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1FD9" w14:textId="77777777" w:rsidR="006F213D" w:rsidRPr="00D60F7C" w:rsidRDefault="006F213D" w:rsidP="006F213D">
      <w:pPr>
        <w:spacing w:line="360" w:lineRule="auto"/>
        <w:rPr>
          <w:rFonts w:ascii="Arial" w:hAnsi="Arial" w:cs="Arial"/>
          <w:b/>
          <w:szCs w:val="24"/>
          <w:lang w:val="de-DE" w:eastAsia="ja-JP"/>
        </w:rPr>
      </w:pPr>
    </w:p>
    <w:p w14:paraId="3C2C63F1" w14:textId="68C234E9" w:rsidR="002E6C96" w:rsidRPr="00702D9B" w:rsidRDefault="00BE0AB0" w:rsidP="00702D9B">
      <w:pPr>
        <w:spacing w:line="360" w:lineRule="auto"/>
        <w:jc w:val="center"/>
        <w:rPr>
          <w:rFonts w:ascii="Arial" w:hAnsi="Arial" w:cs="Arial"/>
          <w:b/>
          <w:sz w:val="28"/>
          <w:szCs w:val="28"/>
          <w:lang w:val="de-DE" w:eastAsia="ja-JP"/>
        </w:rPr>
      </w:pPr>
      <w:r w:rsidRPr="00BE0AB0">
        <w:rPr>
          <w:rFonts w:ascii="Arial" w:hAnsi="Arial" w:cs="Arial"/>
          <w:b/>
          <w:sz w:val="28"/>
          <w:szCs w:val="28"/>
          <w:lang w:val="de-DE" w:eastAsia="ja-JP"/>
        </w:rPr>
        <w:t xml:space="preserve">Technics </w:t>
      </w:r>
      <w:r w:rsidR="007701CE">
        <w:rPr>
          <w:rFonts w:ascii="Arial" w:hAnsi="Arial" w:cs="Arial"/>
          <w:b/>
          <w:sz w:val="28"/>
          <w:szCs w:val="28"/>
          <w:lang w:val="de-DE" w:eastAsia="ja-JP"/>
        </w:rPr>
        <w:t>präsentiert</w:t>
      </w:r>
      <w:r w:rsidR="00702D9B">
        <w:rPr>
          <w:rFonts w:ascii="Arial" w:hAnsi="Arial" w:cs="Arial"/>
          <w:b/>
          <w:sz w:val="28"/>
          <w:szCs w:val="28"/>
          <w:lang w:val="de-DE" w:eastAsia="ja-JP"/>
        </w:rPr>
        <w:t xml:space="preserve"> </w:t>
      </w:r>
      <w:r w:rsidR="007701CE">
        <w:rPr>
          <w:rFonts w:ascii="Arial" w:hAnsi="Arial" w:cs="Arial"/>
          <w:b/>
          <w:sz w:val="28"/>
          <w:szCs w:val="28"/>
          <w:lang w:val="de-DE" w:eastAsia="ja-JP"/>
        </w:rPr>
        <w:t>n</w:t>
      </w:r>
      <w:r w:rsidR="00702D9B">
        <w:rPr>
          <w:rFonts w:ascii="Arial" w:hAnsi="Arial" w:cs="Arial"/>
          <w:b/>
          <w:sz w:val="28"/>
          <w:szCs w:val="28"/>
          <w:lang w:val="de-DE" w:eastAsia="ja-JP"/>
        </w:rPr>
        <w:t>eue Generation True Wireless Kopfhörer mit exzellentem Sound und erstklassige</w:t>
      </w:r>
      <w:r w:rsidR="00B22CE6">
        <w:rPr>
          <w:rFonts w:ascii="Arial" w:hAnsi="Arial" w:cs="Arial"/>
          <w:b/>
          <w:sz w:val="28"/>
          <w:szCs w:val="28"/>
          <w:lang w:val="de-DE" w:eastAsia="ja-JP"/>
        </w:rPr>
        <w:t>m</w:t>
      </w:r>
      <w:r w:rsidR="00702D9B">
        <w:rPr>
          <w:rFonts w:ascii="Arial" w:hAnsi="Arial" w:cs="Arial"/>
          <w:b/>
          <w:sz w:val="28"/>
          <w:szCs w:val="28"/>
          <w:lang w:val="de-DE" w:eastAsia="ja-JP"/>
        </w:rPr>
        <w:t xml:space="preserve"> Tragekomfort</w:t>
      </w:r>
    </w:p>
    <w:p w14:paraId="4C44837B" w14:textId="77777777" w:rsidR="009A484A" w:rsidRPr="00D60F7C" w:rsidRDefault="009A484A" w:rsidP="00286490">
      <w:pPr>
        <w:spacing w:line="360" w:lineRule="auto"/>
        <w:jc w:val="both"/>
        <w:rPr>
          <w:rFonts w:ascii="Arial" w:hAnsi="Arial" w:cs="Arial"/>
          <w:lang w:val="de-DE" w:eastAsia="ja-JP"/>
        </w:rPr>
      </w:pPr>
    </w:p>
    <w:p w14:paraId="6E01E83B" w14:textId="6B19434A" w:rsidR="00E80AB9" w:rsidRPr="00152AE6" w:rsidRDefault="00702D9B" w:rsidP="00EA29FB">
      <w:pPr>
        <w:spacing w:line="360" w:lineRule="auto"/>
        <w:jc w:val="both"/>
        <w:rPr>
          <w:rFonts w:ascii="Arial" w:hAnsi="Arial" w:cs="Arial"/>
          <w:b/>
          <w:bCs/>
          <w:sz w:val="20"/>
          <w:lang w:val="de-DE" w:eastAsia="ja-JP"/>
        </w:rPr>
      </w:pPr>
      <w:r w:rsidRPr="00702D9B">
        <w:rPr>
          <w:rFonts w:ascii="Arial" w:hAnsi="Arial" w:cs="Arial"/>
          <w:b/>
          <w:bCs/>
          <w:sz w:val="20"/>
          <w:lang w:val="de-DE" w:eastAsia="ja-JP"/>
        </w:rPr>
        <w:t>Hamburg, Mai 2023: Technics beweist erneut sein Know-how in der Entwicklung von hochwertigen Audioprodukten und präsentiert mit de</w:t>
      </w:r>
      <w:r w:rsidR="00D36FE6">
        <w:rPr>
          <w:rFonts w:ascii="Arial" w:hAnsi="Arial" w:cs="Arial"/>
          <w:b/>
          <w:bCs/>
          <w:sz w:val="20"/>
          <w:lang w:val="de-DE" w:eastAsia="ja-JP"/>
        </w:rPr>
        <w:t>n</w:t>
      </w:r>
      <w:r w:rsidRPr="00702D9B">
        <w:rPr>
          <w:rFonts w:ascii="Arial" w:hAnsi="Arial" w:cs="Arial"/>
          <w:b/>
          <w:bCs/>
          <w:sz w:val="20"/>
          <w:lang w:val="de-DE" w:eastAsia="ja-JP"/>
        </w:rPr>
        <w:t xml:space="preserve"> EAH-AZ80 und den EAH-AZ60M2 </w:t>
      </w:r>
      <w:r>
        <w:rPr>
          <w:rFonts w:ascii="Arial" w:hAnsi="Arial" w:cs="Arial"/>
          <w:b/>
          <w:bCs/>
          <w:sz w:val="20"/>
          <w:lang w:val="de-DE" w:eastAsia="ja-JP"/>
        </w:rPr>
        <w:t xml:space="preserve">eine </w:t>
      </w:r>
      <w:r w:rsidRPr="00702D9B">
        <w:rPr>
          <w:rFonts w:ascii="Arial" w:hAnsi="Arial" w:cs="Arial"/>
          <w:b/>
          <w:bCs/>
          <w:sz w:val="20"/>
          <w:lang w:val="de-DE" w:eastAsia="ja-JP"/>
        </w:rPr>
        <w:t>neue Generation der True</w:t>
      </w:r>
      <w:r w:rsidR="00115F91">
        <w:rPr>
          <w:rFonts w:ascii="Arial" w:hAnsi="Arial" w:cs="Arial"/>
          <w:b/>
          <w:bCs/>
          <w:sz w:val="20"/>
          <w:lang w:val="de-DE" w:eastAsia="ja-JP"/>
        </w:rPr>
        <w:t xml:space="preserve"> </w:t>
      </w:r>
      <w:r w:rsidRPr="00702D9B">
        <w:rPr>
          <w:rFonts w:ascii="Arial" w:hAnsi="Arial" w:cs="Arial"/>
          <w:b/>
          <w:bCs/>
          <w:sz w:val="20"/>
          <w:lang w:val="de-DE" w:eastAsia="ja-JP"/>
        </w:rPr>
        <w:t>Wireless</w:t>
      </w:r>
      <w:r w:rsidR="00115F91">
        <w:rPr>
          <w:rFonts w:ascii="Arial" w:hAnsi="Arial" w:cs="Arial"/>
          <w:b/>
          <w:bCs/>
          <w:sz w:val="20"/>
          <w:lang w:val="de-DE" w:eastAsia="ja-JP"/>
        </w:rPr>
        <w:t xml:space="preserve"> </w:t>
      </w:r>
      <w:r w:rsidRPr="00702D9B">
        <w:rPr>
          <w:rFonts w:ascii="Arial" w:hAnsi="Arial" w:cs="Arial"/>
          <w:b/>
          <w:bCs/>
          <w:sz w:val="20"/>
          <w:lang w:val="de-DE" w:eastAsia="ja-JP"/>
        </w:rPr>
        <w:t>Kopfhörer</w:t>
      </w:r>
      <w:r>
        <w:rPr>
          <w:rFonts w:ascii="Arial" w:hAnsi="Arial" w:cs="Arial"/>
          <w:b/>
          <w:bCs/>
          <w:sz w:val="20"/>
          <w:lang w:val="de-DE" w:eastAsia="ja-JP"/>
        </w:rPr>
        <w:t>. Die Flaggschiffe zeichnen</w:t>
      </w:r>
      <w:r w:rsidRPr="00702D9B">
        <w:rPr>
          <w:rFonts w:ascii="Arial" w:hAnsi="Arial" w:cs="Arial"/>
          <w:b/>
          <w:bCs/>
          <w:sz w:val="20"/>
          <w:lang w:val="de-DE" w:eastAsia="ja-JP"/>
        </w:rPr>
        <w:t xml:space="preserve"> sich durch ihre hervorragende Klangqualität und </w:t>
      </w:r>
      <w:r>
        <w:rPr>
          <w:rFonts w:ascii="Arial" w:hAnsi="Arial" w:cs="Arial"/>
          <w:b/>
          <w:bCs/>
          <w:sz w:val="20"/>
          <w:lang w:val="de-DE" w:eastAsia="ja-JP"/>
        </w:rPr>
        <w:t>ihre</w:t>
      </w:r>
      <w:r w:rsidR="00895C92">
        <w:rPr>
          <w:rFonts w:ascii="Arial" w:hAnsi="Arial" w:cs="Arial"/>
          <w:b/>
          <w:bCs/>
          <w:sz w:val="20"/>
          <w:lang w:val="de-DE" w:eastAsia="ja-JP"/>
        </w:rPr>
        <w:t>n</w:t>
      </w:r>
      <w:r>
        <w:rPr>
          <w:rFonts w:ascii="Arial" w:hAnsi="Arial" w:cs="Arial"/>
          <w:b/>
          <w:bCs/>
          <w:sz w:val="20"/>
          <w:lang w:val="de-DE" w:eastAsia="ja-JP"/>
        </w:rPr>
        <w:t xml:space="preserve"> </w:t>
      </w:r>
      <w:r w:rsidRPr="00702D9B">
        <w:rPr>
          <w:rFonts w:ascii="Arial" w:hAnsi="Arial" w:cs="Arial"/>
          <w:b/>
          <w:bCs/>
          <w:sz w:val="20"/>
          <w:lang w:val="de-DE" w:eastAsia="ja-JP"/>
        </w:rPr>
        <w:t xml:space="preserve">exzellenten Tragekomfort aus. Ob beim Sport, Pendeln oder in Meetings – </w:t>
      </w:r>
      <w:r>
        <w:rPr>
          <w:rFonts w:ascii="Arial" w:hAnsi="Arial" w:cs="Arial"/>
          <w:b/>
          <w:bCs/>
          <w:sz w:val="20"/>
          <w:lang w:val="de-DE" w:eastAsia="ja-JP"/>
        </w:rPr>
        <w:t>der</w:t>
      </w:r>
      <w:r w:rsidRPr="00702D9B">
        <w:rPr>
          <w:rFonts w:ascii="Arial" w:hAnsi="Arial" w:cs="Arial"/>
          <w:b/>
          <w:bCs/>
          <w:sz w:val="20"/>
          <w:lang w:val="de-DE" w:eastAsia="ja-JP"/>
        </w:rPr>
        <w:t xml:space="preserve"> EAH-AZ80 und EAH-AZ60M2 sind die optimalen Begleiter im hektischen Alltag. Die True</w:t>
      </w:r>
      <w:r w:rsidR="00115F91">
        <w:rPr>
          <w:rFonts w:ascii="Arial" w:hAnsi="Arial" w:cs="Arial"/>
          <w:b/>
          <w:bCs/>
          <w:sz w:val="20"/>
          <w:lang w:val="de-DE" w:eastAsia="ja-JP"/>
        </w:rPr>
        <w:t xml:space="preserve"> </w:t>
      </w:r>
      <w:r w:rsidRPr="00702D9B">
        <w:rPr>
          <w:rFonts w:ascii="Arial" w:hAnsi="Arial" w:cs="Arial"/>
          <w:b/>
          <w:bCs/>
          <w:sz w:val="20"/>
          <w:lang w:val="de-DE" w:eastAsia="ja-JP"/>
        </w:rPr>
        <w:t>Wireless</w:t>
      </w:r>
      <w:r w:rsidR="00115F91">
        <w:rPr>
          <w:rFonts w:ascii="Arial" w:hAnsi="Arial" w:cs="Arial"/>
          <w:b/>
          <w:bCs/>
          <w:sz w:val="20"/>
          <w:lang w:val="de-DE" w:eastAsia="ja-JP"/>
        </w:rPr>
        <w:t xml:space="preserve"> </w:t>
      </w:r>
      <w:r w:rsidRPr="00702D9B">
        <w:rPr>
          <w:rFonts w:ascii="Arial" w:hAnsi="Arial" w:cs="Arial"/>
          <w:b/>
          <w:bCs/>
          <w:sz w:val="20"/>
          <w:lang w:val="de-DE" w:eastAsia="ja-JP"/>
        </w:rPr>
        <w:t>Kopfhörer bieten zuverlässige Mikrofone, optimale Unterdrückung der Umgebungsgeräusche sowie schweißresistenten und effektiven Klang für alle Lebensbereiche.</w:t>
      </w:r>
    </w:p>
    <w:p w14:paraId="3C002E71" w14:textId="77777777" w:rsidR="00A560A0" w:rsidRPr="00D60F7C" w:rsidRDefault="00A560A0" w:rsidP="00EA29FB">
      <w:pPr>
        <w:spacing w:line="360" w:lineRule="auto"/>
        <w:jc w:val="both"/>
        <w:rPr>
          <w:rFonts w:ascii="Arial" w:hAnsi="Arial" w:cs="Arial"/>
          <w:sz w:val="20"/>
          <w:lang w:val="de-DE" w:eastAsia="ja-JP"/>
        </w:rPr>
      </w:pPr>
    </w:p>
    <w:p w14:paraId="03F215D6" w14:textId="09B6BD30" w:rsidR="005D2980" w:rsidRPr="00D60F7C" w:rsidRDefault="00A560A0" w:rsidP="00DF7D83">
      <w:pPr>
        <w:spacing w:line="360" w:lineRule="auto"/>
        <w:jc w:val="both"/>
        <w:rPr>
          <w:rFonts w:ascii="Arial" w:hAnsi="Arial" w:cs="Arial"/>
          <w:sz w:val="20"/>
          <w:lang w:val="de-DE"/>
        </w:rPr>
      </w:pPr>
      <w:r w:rsidRPr="00D60F7C">
        <w:rPr>
          <w:rFonts w:ascii="Arial" w:hAnsi="Arial" w:cs="Arial"/>
          <w:sz w:val="20"/>
          <w:lang w:val="de-DE"/>
        </w:rPr>
        <w:t xml:space="preserve">Mit den neuen Modellen EAH-AZ80 und EAH-AZ60M2 können Sie eine tadellose Klangqualität genießen und Ihren persönlichen Stil zum Ausdruck bringen. Bei der Entwicklung der neuen </w:t>
      </w:r>
      <w:r w:rsidR="00EA6EA3">
        <w:rPr>
          <w:rFonts w:ascii="Arial" w:hAnsi="Arial" w:cs="Arial"/>
          <w:sz w:val="20"/>
          <w:lang w:val="de-DE" w:eastAsia="ja-JP"/>
        </w:rPr>
        <w:t>In-</w:t>
      </w:r>
      <w:proofErr w:type="spellStart"/>
      <w:r w:rsidR="00EA6EA3">
        <w:rPr>
          <w:rFonts w:ascii="Arial" w:hAnsi="Arial" w:cs="Arial"/>
          <w:sz w:val="20"/>
          <w:lang w:val="de-DE" w:eastAsia="ja-JP"/>
        </w:rPr>
        <w:t>Ear</w:t>
      </w:r>
      <w:proofErr w:type="spellEnd"/>
      <w:r w:rsidR="00EA6EA3">
        <w:rPr>
          <w:rFonts w:ascii="Arial" w:hAnsi="Arial" w:cs="Arial"/>
          <w:sz w:val="20"/>
          <w:lang w:val="de-DE" w:eastAsia="ja-JP"/>
        </w:rPr>
        <w:t>-Kopfhörer</w:t>
      </w:r>
      <w:r w:rsidR="00EA6EA3" w:rsidRPr="00D60F7C">
        <w:rPr>
          <w:rFonts w:ascii="Arial" w:hAnsi="Arial" w:cs="Arial"/>
          <w:sz w:val="20"/>
          <w:lang w:val="de-DE"/>
        </w:rPr>
        <w:t xml:space="preserve"> </w:t>
      </w:r>
      <w:r w:rsidRPr="00D60F7C">
        <w:rPr>
          <w:rFonts w:ascii="Arial" w:hAnsi="Arial" w:cs="Arial"/>
          <w:sz w:val="20"/>
          <w:lang w:val="de-DE"/>
        </w:rPr>
        <w:t>hat Technics seine Erfahrung als legendäre Audiomarke genutzt, um die Klangqualität zu optimieren und sich auf jeden Aspekt des Klangs zu konzentrieren - Treiber, akustische Struktur, mechanische Struktur und digitale Signalverarbeitung - damit Sie jedes Detail hören können.</w:t>
      </w:r>
    </w:p>
    <w:p w14:paraId="31034A86" w14:textId="77777777" w:rsidR="00A560A0" w:rsidRPr="00D60F7C" w:rsidRDefault="00A560A0" w:rsidP="00DF7D83">
      <w:pPr>
        <w:spacing w:line="360" w:lineRule="auto"/>
        <w:jc w:val="both"/>
        <w:rPr>
          <w:rFonts w:ascii="Arial" w:hAnsi="Arial" w:cs="Arial"/>
          <w:sz w:val="20"/>
          <w:lang w:val="de-DE"/>
        </w:rPr>
      </w:pPr>
    </w:p>
    <w:p w14:paraId="7B2CF84A" w14:textId="3DB2FE58" w:rsidR="00ED6D35" w:rsidRDefault="00A560A0" w:rsidP="00286490">
      <w:pPr>
        <w:spacing w:line="360" w:lineRule="auto"/>
        <w:jc w:val="both"/>
        <w:rPr>
          <w:rFonts w:ascii="Arial" w:hAnsi="Arial" w:cs="Arial"/>
          <w:sz w:val="20"/>
          <w:lang w:val="de-DE"/>
        </w:rPr>
      </w:pPr>
      <w:r w:rsidRPr="00D60F7C">
        <w:rPr>
          <w:rFonts w:ascii="Arial" w:hAnsi="Arial" w:cs="Arial"/>
          <w:sz w:val="20"/>
          <w:lang w:val="de-DE"/>
        </w:rPr>
        <w:t xml:space="preserve">Die intelligenten Funktionen der neuen Modelle bieten klare Anrufe durch die fortschrittliche </w:t>
      </w:r>
      <w:proofErr w:type="spellStart"/>
      <w:r w:rsidRPr="00D60F7C">
        <w:rPr>
          <w:rFonts w:ascii="Arial" w:hAnsi="Arial" w:cs="Arial"/>
          <w:sz w:val="20"/>
          <w:lang w:val="de-DE"/>
        </w:rPr>
        <w:t>JustMyVoice</w:t>
      </w:r>
      <w:proofErr w:type="spellEnd"/>
      <w:r w:rsidRPr="00D60F7C">
        <w:rPr>
          <w:rFonts w:ascii="Arial" w:hAnsi="Arial" w:cs="Arial"/>
          <w:sz w:val="20"/>
          <w:lang w:val="de-DE"/>
        </w:rPr>
        <w:t xml:space="preserve">™-Technologie, branchenführende Geräuschunterdrückung, lange Akkulaufzeit, Mehrpunktverbindung mit bis zu drei Geräten und kabelloses Laden. Die EAH-AZ80 und EAH-AZ60M2 sind in ein elegantes und ergonomisches Design eingebettet, damit die </w:t>
      </w:r>
      <w:r w:rsidR="00EA6EA3">
        <w:rPr>
          <w:rFonts w:ascii="Arial" w:hAnsi="Arial" w:cs="Arial"/>
          <w:sz w:val="20"/>
          <w:lang w:val="de-DE" w:eastAsia="ja-JP"/>
        </w:rPr>
        <w:t>In-</w:t>
      </w:r>
      <w:proofErr w:type="spellStart"/>
      <w:r w:rsidR="00EA6EA3">
        <w:rPr>
          <w:rFonts w:ascii="Arial" w:hAnsi="Arial" w:cs="Arial"/>
          <w:sz w:val="20"/>
          <w:lang w:val="de-DE" w:eastAsia="ja-JP"/>
        </w:rPr>
        <w:t>Ear</w:t>
      </w:r>
      <w:proofErr w:type="spellEnd"/>
      <w:r w:rsidR="00EA6EA3">
        <w:rPr>
          <w:rFonts w:ascii="Arial" w:hAnsi="Arial" w:cs="Arial"/>
          <w:sz w:val="20"/>
          <w:lang w:val="de-DE" w:eastAsia="ja-JP"/>
        </w:rPr>
        <w:t>-Kopfhörer</w:t>
      </w:r>
      <w:r w:rsidR="00EA6EA3" w:rsidRPr="00D60F7C">
        <w:rPr>
          <w:rFonts w:ascii="Arial" w:hAnsi="Arial" w:cs="Arial"/>
          <w:sz w:val="20"/>
          <w:lang w:val="de-DE"/>
        </w:rPr>
        <w:t xml:space="preserve"> </w:t>
      </w:r>
      <w:r w:rsidRPr="00D60F7C">
        <w:rPr>
          <w:rFonts w:ascii="Arial" w:hAnsi="Arial" w:cs="Arial"/>
          <w:sz w:val="20"/>
          <w:lang w:val="de-DE"/>
        </w:rPr>
        <w:t>den ganzen Tag über bequem getragen werden können, und verfügen über sieben verschiedene Größen.</w:t>
      </w:r>
    </w:p>
    <w:p w14:paraId="6B81F8CC" w14:textId="77777777" w:rsidR="00702D9B" w:rsidRDefault="00702D9B" w:rsidP="00286490">
      <w:pPr>
        <w:spacing w:line="360" w:lineRule="auto"/>
        <w:jc w:val="both"/>
        <w:rPr>
          <w:rFonts w:ascii="Arial" w:hAnsi="Arial" w:cs="Arial"/>
          <w:sz w:val="20"/>
          <w:lang w:val="de-DE"/>
        </w:rPr>
      </w:pPr>
    </w:p>
    <w:p w14:paraId="1CC62D9B" w14:textId="77777777" w:rsidR="00702D9B" w:rsidRPr="00D60F7C" w:rsidRDefault="00702D9B" w:rsidP="00702D9B">
      <w:pPr>
        <w:spacing w:line="360" w:lineRule="auto"/>
        <w:jc w:val="both"/>
        <w:rPr>
          <w:rFonts w:ascii="Arial" w:hAnsi="Arial" w:cs="Arial"/>
          <w:sz w:val="20"/>
          <w:lang w:val="de-DE" w:eastAsia="ja-JP"/>
        </w:rPr>
      </w:pPr>
    </w:p>
    <w:p w14:paraId="79D049A1" w14:textId="77777777" w:rsidR="00702D9B" w:rsidRPr="00703AD5" w:rsidRDefault="00702D9B" w:rsidP="00702D9B">
      <w:pPr>
        <w:spacing w:line="360" w:lineRule="auto"/>
        <w:jc w:val="center"/>
        <w:rPr>
          <w:rFonts w:ascii="Arial" w:hAnsi="Arial" w:cs="Arial"/>
          <w:b/>
          <w:sz w:val="20"/>
          <w:lang w:val="de-DE" w:eastAsia="ja-JP"/>
        </w:rPr>
      </w:pPr>
      <w:r w:rsidRPr="00703AD5">
        <w:rPr>
          <w:rFonts w:ascii="Arial" w:hAnsi="Arial" w:cs="Arial"/>
          <w:b/>
          <w:sz w:val="20"/>
          <w:lang w:val="de-DE" w:eastAsia="ja-JP"/>
        </w:rPr>
        <w:t>Ganztags-Komfort-Design</w:t>
      </w:r>
    </w:p>
    <w:p w14:paraId="46A599C7" w14:textId="77777777" w:rsidR="00702D9B" w:rsidRPr="00D60F7C" w:rsidRDefault="00702D9B" w:rsidP="00702D9B">
      <w:pPr>
        <w:spacing w:line="360" w:lineRule="auto"/>
        <w:jc w:val="both"/>
        <w:rPr>
          <w:rFonts w:ascii="Arial" w:hAnsi="Arial" w:cs="Arial"/>
          <w:sz w:val="20"/>
          <w:lang w:val="de-DE" w:eastAsia="ja-JP"/>
        </w:rPr>
      </w:pPr>
      <w:r w:rsidRPr="00D60F7C">
        <w:rPr>
          <w:rFonts w:ascii="Arial" w:hAnsi="Arial" w:cs="Arial"/>
          <w:sz w:val="20"/>
          <w:lang w:val="de-DE" w:eastAsia="ja-JP"/>
        </w:rPr>
        <w:t>Die EAH-AZ80 und EAH-AZ60M2 sind ständige Begleiter während eines arbeitsreichen Tages und wurden im Vergleich zu früheren Generationen verbessert, damit sie bei jeder Aktivität bequem an ihrem Platz bleiben. D</w:t>
      </w:r>
      <w:r>
        <w:rPr>
          <w:rFonts w:ascii="Arial" w:hAnsi="Arial" w:cs="Arial"/>
          <w:sz w:val="20"/>
          <w:lang w:val="de-DE" w:eastAsia="ja-JP"/>
        </w:rPr>
        <w:t>ie</w:t>
      </w:r>
      <w:r w:rsidRPr="00D60F7C">
        <w:rPr>
          <w:rFonts w:ascii="Arial" w:hAnsi="Arial" w:cs="Arial"/>
          <w:sz w:val="20"/>
          <w:lang w:val="de-DE" w:eastAsia="ja-JP"/>
        </w:rPr>
        <w:t xml:space="preserve"> hochwertige</w:t>
      </w:r>
      <w:r>
        <w:rPr>
          <w:rFonts w:ascii="Arial" w:hAnsi="Arial" w:cs="Arial"/>
          <w:sz w:val="20"/>
          <w:lang w:val="de-DE" w:eastAsia="ja-JP"/>
        </w:rPr>
        <w:t>n</w:t>
      </w:r>
      <w:r w:rsidRPr="00D60F7C">
        <w:rPr>
          <w:rFonts w:ascii="Arial" w:hAnsi="Arial" w:cs="Arial"/>
          <w:sz w:val="20"/>
          <w:lang w:val="de-DE" w:eastAsia="ja-JP"/>
        </w:rPr>
        <w:t xml:space="preserve"> EAH-AZ80 verfüg</w:t>
      </w:r>
      <w:r>
        <w:rPr>
          <w:rFonts w:ascii="Arial" w:hAnsi="Arial" w:cs="Arial"/>
          <w:sz w:val="20"/>
          <w:lang w:val="de-DE" w:eastAsia="ja-JP"/>
        </w:rPr>
        <w:t>en</w:t>
      </w:r>
      <w:r w:rsidRPr="00D60F7C">
        <w:rPr>
          <w:rFonts w:ascii="Arial" w:hAnsi="Arial" w:cs="Arial"/>
          <w:sz w:val="20"/>
          <w:lang w:val="de-DE" w:eastAsia="ja-JP"/>
        </w:rPr>
        <w:t xml:space="preserve"> über ein speziell geformtes Gehäuse, das sich an die Ohrmuschel anpasst und so für eine bessere Stabilität sorgt, ohne den Druck, der bei herkömmlichen Ohrhörern entsteht. D</w:t>
      </w:r>
      <w:r>
        <w:rPr>
          <w:rFonts w:ascii="Arial" w:hAnsi="Arial" w:cs="Arial"/>
          <w:sz w:val="20"/>
          <w:lang w:val="de-DE" w:eastAsia="ja-JP"/>
        </w:rPr>
        <w:t>ie</w:t>
      </w:r>
      <w:r w:rsidRPr="00D60F7C">
        <w:rPr>
          <w:rFonts w:ascii="Arial" w:hAnsi="Arial" w:cs="Arial"/>
          <w:sz w:val="20"/>
          <w:lang w:val="de-DE" w:eastAsia="ja-JP"/>
        </w:rPr>
        <w:t xml:space="preserve"> EAH-AZ60M2 verfüg</w:t>
      </w:r>
      <w:r>
        <w:rPr>
          <w:rFonts w:ascii="Arial" w:hAnsi="Arial" w:cs="Arial"/>
          <w:sz w:val="20"/>
          <w:lang w:val="de-DE" w:eastAsia="ja-JP"/>
        </w:rPr>
        <w:t>en</w:t>
      </w:r>
      <w:r w:rsidRPr="00D60F7C">
        <w:rPr>
          <w:rFonts w:ascii="Arial" w:hAnsi="Arial" w:cs="Arial"/>
          <w:sz w:val="20"/>
          <w:lang w:val="de-DE" w:eastAsia="ja-JP"/>
        </w:rPr>
        <w:t xml:space="preserve"> über ein All-Day-Comfort-Fit-Design-Gehäuse mit einer erweiterten Kontaktfläche, die für mehr Komfort und Sicherheit sorgt. Die Silikon-Ohrpassstücke von Technics kombinieren Materialien unterschiedlicher Härte für eine hervorragende Passform, hochwertigen Klang und hervorragende Isolierung. Sie können aus sieben verschiedenen Ohrstückgrößen von XXS bis XL wählen, um die beste Passform für den besten Klang zu finden.</w:t>
      </w:r>
    </w:p>
    <w:p w14:paraId="2C24D9D9" w14:textId="77777777" w:rsidR="00702D9B" w:rsidRPr="00D60F7C" w:rsidRDefault="00702D9B" w:rsidP="00286490">
      <w:pPr>
        <w:spacing w:line="360" w:lineRule="auto"/>
        <w:jc w:val="both"/>
        <w:rPr>
          <w:rFonts w:ascii="Arial" w:hAnsi="Arial" w:cs="Arial"/>
          <w:b/>
          <w:bCs/>
          <w:lang w:val="de-DE"/>
        </w:rPr>
      </w:pPr>
    </w:p>
    <w:p w14:paraId="1D1D6A1E" w14:textId="0F100463" w:rsidR="00803D3D" w:rsidRPr="00D60F7C" w:rsidRDefault="007F4984" w:rsidP="00152AE6">
      <w:pPr>
        <w:spacing w:line="360" w:lineRule="auto"/>
        <w:jc w:val="center"/>
        <w:rPr>
          <w:rFonts w:ascii="Arial" w:hAnsi="Arial" w:cs="Arial"/>
          <w:b/>
          <w:bCs/>
          <w:lang w:val="de-DE"/>
        </w:rPr>
      </w:pPr>
      <w:r>
        <w:rPr>
          <w:rFonts w:ascii="Arial" w:hAnsi="Arial" w:cs="Arial"/>
          <w:b/>
          <w:bCs/>
          <w:lang w:val="de-DE"/>
        </w:rPr>
        <w:lastRenderedPageBreak/>
        <w:br/>
      </w:r>
      <w:r>
        <w:rPr>
          <w:rFonts w:ascii="Arial" w:hAnsi="Arial" w:cs="Arial"/>
          <w:b/>
          <w:bCs/>
          <w:lang w:val="de-DE"/>
        </w:rPr>
        <w:br/>
      </w:r>
    </w:p>
    <w:p w14:paraId="03F3645B" w14:textId="6CF1225D" w:rsidR="00A560A0" w:rsidRPr="00152AE6" w:rsidRDefault="00A560A0" w:rsidP="00152AE6">
      <w:pPr>
        <w:spacing w:line="360" w:lineRule="auto"/>
        <w:jc w:val="center"/>
        <w:rPr>
          <w:rFonts w:ascii="Arial" w:hAnsi="Arial" w:cs="Arial"/>
          <w:b/>
          <w:bCs/>
          <w:sz w:val="20"/>
          <w:lang w:val="de-DE" w:eastAsia="ja-JP"/>
        </w:rPr>
      </w:pPr>
      <w:r w:rsidRPr="00152AE6">
        <w:rPr>
          <w:rFonts w:ascii="Arial" w:hAnsi="Arial" w:cs="Arial"/>
          <w:b/>
          <w:bCs/>
          <w:sz w:val="20"/>
          <w:lang w:val="de-DE" w:eastAsia="ja-JP"/>
        </w:rPr>
        <w:t>Deutlich besserer Klang. Jetzt kabellos</w:t>
      </w:r>
    </w:p>
    <w:p w14:paraId="6CE9865E" w14:textId="48B7FB4E" w:rsidR="00401BE3" w:rsidRPr="00D60F7C" w:rsidRDefault="00A560A0" w:rsidP="00152AE6">
      <w:pPr>
        <w:spacing w:line="360" w:lineRule="auto"/>
        <w:jc w:val="both"/>
        <w:rPr>
          <w:rFonts w:ascii="Arial" w:hAnsi="Arial" w:cs="Arial"/>
          <w:sz w:val="20"/>
          <w:lang w:val="de-DE" w:eastAsia="ja-JP"/>
        </w:rPr>
      </w:pPr>
      <w:r w:rsidRPr="00D60F7C">
        <w:rPr>
          <w:rFonts w:ascii="Arial" w:hAnsi="Arial" w:cs="Arial"/>
          <w:sz w:val="20"/>
          <w:lang w:val="de-DE" w:eastAsia="ja-JP"/>
        </w:rPr>
        <w:t xml:space="preserve">Dank der Hi-Fi-Sound-Engineering-Philosophie und des technischen Know-hows, das Technics in seiner 55-jährigen Geschichte kultiviert hat, sind die kabellosen </w:t>
      </w:r>
      <w:r w:rsidR="00EA6EA3">
        <w:rPr>
          <w:rFonts w:ascii="Arial" w:hAnsi="Arial" w:cs="Arial"/>
          <w:sz w:val="20"/>
          <w:lang w:val="de-DE" w:eastAsia="ja-JP"/>
        </w:rPr>
        <w:t>Kopf</w:t>
      </w:r>
      <w:r w:rsidRPr="00D60F7C">
        <w:rPr>
          <w:rFonts w:ascii="Arial" w:hAnsi="Arial" w:cs="Arial"/>
          <w:sz w:val="20"/>
          <w:lang w:val="de-DE" w:eastAsia="ja-JP"/>
        </w:rPr>
        <w:t>hörer von Technics die erste Wahl für alle, die bei jedem Klangerlebnis höchste Qualität verlangen.</w:t>
      </w:r>
    </w:p>
    <w:p w14:paraId="312ABF40" w14:textId="77777777" w:rsidR="00A560A0" w:rsidRPr="00D60F7C" w:rsidRDefault="00A560A0" w:rsidP="00152AE6">
      <w:pPr>
        <w:spacing w:line="360" w:lineRule="auto"/>
        <w:jc w:val="both"/>
        <w:rPr>
          <w:rFonts w:ascii="Arial" w:hAnsi="Arial" w:cs="Arial"/>
          <w:sz w:val="20"/>
          <w:lang w:val="de-DE"/>
        </w:rPr>
      </w:pPr>
    </w:p>
    <w:p w14:paraId="3B9F50ED" w14:textId="09048CB5" w:rsidR="009A484A" w:rsidRPr="00D60F7C" w:rsidRDefault="00A560A0" w:rsidP="00152AE6">
      <w:pPr>
        <w:spacing w:line="360" w:lineRule="auto"/>
        <w:jc w:val="both"/>
        <w:rPr>
          <w:rFonts w:ascii="Arial" w:eastAsiaTheme="minorEastAsia" w:hAnsi="Arial" w:cs="Arial"/>
          <w:sz w:val="20"/>
          <w:lang w:val="de-DE" w:eastAsia="ja-JP"/>
        </w:rPr>
      </w:pPr>
      <w:r w:rsidRPr="00D60F7C">
        <w:rPr>
          <w:rFonts w:ascii="Arial" w:eastAsiaTheme="minorEastAsia" w:hAnsi="Arial" w:cs="Arial"/>
          <w:sz w:val="20"/>
          <w:lang w:val="de-DE" w:eastAsia="ja-JP"/>
        </w:rPr>
        <w:t xml:space="preserve">Das </w:t>
      </w:r>
      <w:r w:rsidR="00064565" w:rsidRPr="00D60F7C">
        <w:rPr>
          <w:rFonts w:ascii="Arial" w:eastAsiaTheme="minorEastAsia" w:hAnsi="Arial" w:cs="Arial"/>
          <w:sz w:val="20"/>
          <w:lang w:val="de-DE" w:eastAsia="ja-JP"/>
        </w:rPr>
        <w:t>Aushängeschild</w:t>
      </w:r>
      <w:r w:rsidRPr="00D60F7C">
        <w:rPr>
          <w:rFonts w:ascii="Arial" w:eastAsiaTheme="minorEastAsia" w:hAnsi="Arial" w:cs="Arial"/>
          <w:sz w:val="20"/>
          <w:lang w:val="de-DE" w:eastAsia="ja-JP"/>
        </w:rPr>
        <w:t xml:space="preserve"> EAH-AZ80 ist mit einer neuen 10-mm-Aluminiummembran mit freiem Rand ausgestattet, die für die beste Klangqualität sorgt, die Technics jemals mit seinen kabellosen </w:t>
      </w:r>
      <w:r w:rsidR="00EA6EA3">
        <w:rPr>
          <w:rFonts w:ascii="Arial" w:hAnsi="Arial" w:cs="Arial"/>
          <w:sz w:val="20"/>
          <w:lang w:val="de-DE" w:eastAsia="ja-JP"/>
        </w:rPr>
        <w:t>In-</w:t>
      </w:r>
      <w:proofErr w:type="spellStart"/>
      <w:r w:rsidR="00EA6EA3">
        <w:rPr>
          <w:rFonts w:ascii="Arial" w:hAnsi="Arial" w:cs="Arial"/>
          <w:sz w:val="20"/>
          <w:lang w:val="de-DE" w:eastAsia="ja-JP"/>
        </w:rPr>
        <w:t>Ear</w:t>
      </w:r>
      <w:proofErr w:type="spellEnd"/>
      <w:r w:rsidR="00EA6EA3">
        <w:rPr>
          <w:rFonts w:ascii="Arial" w:hAnsi="Arial" w:cs="Arial"/>
          <w:sz w:val="20"/>
          <w:lang w:val="de-DE" w:eastAsia="ja-JP"/>
        </w:rPr>
        <w:t>-Kopf</w:t>
      </w:r>
      <w:r w:rsidRPr="00D60F7C">
        <w:rPr>
          <w:rFonts w:ascii="Arial" w:eastAsiaTheme="minorEastAsia" w:hAnsi="Arial" w:cs="Arial"/>
          <w:sz w:val="20"/>
          <w:lang w:val="de-DE" w:eastAsia="ja-JP"/>
        </w:rPr>
        <w:t xml:space="preserve">hörern erreicht hat, indem sie den Hoch- und Tieftonbereich erweitert und gleichzeitig unerwünschte Resonanzen und Verzerrungen reduziert. Das einzigartige Design der Akustikboxen EAH-AZ80 und EAH-AZ60M2 beherbergt eine akustische Kontrollkammer zur Optimierung des Luftstroms für natürlich klingende Stimmen und andere Mitten: einen kraftvollen Bass und einen </w:t>
      </w:r>
      <w:proofErr w:type="spellStart"/>
      <w:r w:rsidRPr="00D60F7C">
        <w:rPr>
          <w:rFonts w:ascii="Arial" w:eastAsiaTheme="minorEastAsia" w:hAnsi="Arial" w:cs="Arial"/>
          <w:sz w:val="20"/>
          <w:lang w:val="de-DE" w:eastAsia="ja-JP"/>
        </w:rPr>
        <w:t>Harmonizer</w:t>
      </w:r>
      <w:proofErr w:type="spellEnd"/>
      <w:r w:rsidRPr="00D60F7C">
        <w:rPr>
          <w:rFonts w:ascii="Arial" w:eastAsiaTheme="minorEastAsia" w:hAnsi="Arial" w:cs="Arial"/>
          <w:sz w:val="20"/>
          <w:lang w:val="de-DE" w:eastAsia="ja-JP"/>
        </w:rPr>
        <w:t xml:space="preserve"> zur Glättung der Höhen, um einen dynamischen Klang mit weniger Verzerrungen zu erzeugen. Das Ergebnis ist ein satter, mitreißender und weitläufiger Klang mit weichen und detaillierten Höhen, der es Ihnen ermöglicht, jedes Detail zu hören.</w:t>
      </w:r>
    </w:p>
    <w:p w14:paraId="34F1CD91" w14:textId="77777777" w:rsidR="00A560A0" w:rsidRPr="00D60F7C" w:rsidRDefault="00A560A0" w:rsidP="00152AE6">
      <w:pPr>
        <w:spacing w:line="360" w:lineRule="auto"/>
        <w:jc w:val="both"/>
        <w:rPr>
          <w:rFonts w:ascii="Arial" w:eastAsiaTheme="minorEastAsia" w:hAnsi="Arial" w:cs="Arial"/>
          <w:sz w:val="20"/>
          <w:lang w:val="de-DE" w:eastAsia="ja-JP"/>
        </w:rPr>
      </w:pPr>
    </w:p>
    <w:p w14:paraId="2F61294B" w14:textId="539C8B1C" w:rsidR="00803D3D" w:rsidRPr="00D60F7C" w:rsidRDefault="00A560A0" w:rsidP="00152AE6">
      <w:pPr>
        <w:spacing w:line="360" w:lineRule="auto"/>
        <w:jc w:val="both"/>
        <w:rPr>
          <w:rStyle w:val="ui-provider"/>
          <w:rFonts w:ascii="Arial" w:hAnsi="Arial" w:cs="Arial"/>
          <w:sz w:val="20"/>
          <w:lang w:val="de-DE"/>
        </w:rPr>
      </w:pPr>
      <w:r w:rsidRPr="00D60F7C">
        <w:rPr>
          <w:rStyle w:val="ui-provider"/>
          <w:rFonts w:ascii="Arial" w:hAnsi="Arial" w:cs="Arial"/>
          <w:sz w:val="20"/>
          <w:lang w:val="de-DE"/>
        </w:rPr>
        <w:t>Darüber hinaus unterstützen d</w:t>
      </w:r>
      <w:r w:rsidR="00703AD5">
        <w:rPr>
          <w:rStyle w:val="ui-provider"/>
          <w:rFonts w:ascii="Arial" w:hAnsi="Arial" w:cs="Arial"/>
          <w:sz w:val="20"/>
          <w:lang w:val="de-DE"/>
        </w:rPr>
        <w:t>ie</w:t>
      </w:r>
      <w:r w:rsidRPr="00D60F7C">
        <w:rPr>
          <w:rStyle w:val="ui-provider"/>
          <w:rFonts w:ascii="Arial" w:hAnsi="Arial" w:cs="Arial"/>
          <w:sz w:val="20"/>
          <w:lang w:val="de-DE"/>
        </w:rPr>
        <w:t xml:space="preserve"> EAH-AZ80 und d</w:t>
      </w:r>
      <w:r w:rsidR="00703AD5">
        <w:rPr>
          <w:rStyle w:val="ui-provider"/>
          <w:rFonts w:ascii="Arial" w:hAnsi="Arial" w:cs="Arial"/>
          <w:sz w:val="20"/>
          <w:lang w:val="de-DE"/>
        </w:rPr>
        <w:t>ie</w:t>
      </w:r>
      <w:r w:rsidRPr="00D60F7C">
        <w:rPr>
          <w:rStyle w:val="ui-provider"/>
          <w:rFonts w:ascii="Arial" w:hAnsi="Arial" w:cs="Arial"/>
          <w:sz w:val="20"/>
          <w:lang w:val="de-DE"/>
        </w:rPr>
        <w:t xml:space="preserve"> EAH-AZ60M2 High-Resolution Audio Quality mit Bluetooth® und LDAC-Technologie</w:t>
      </w:r>
      <w:r w:rsidR="000F557C" w:rsidRPr="000F557C">
        <w:rPr>
          <w:rStyle w:val="ui-provider"/>
          <w:rFonts w:ascii="Arial" w:hAnsi="Arial" w:cs="Arial"/>
          <w:sz w:val="20"/>
          <w:vertAlign w:val="superscript"/>
          <w:lang w:val="de-DE"/>
        </w:rPr>
        <w:t>1</w:t>
      </w:r>
      <w:r w:rsidRPr="00D60F7C">
        <w:rPr>
          <w:rStyle w:val="ui-provider"/>
          <w:rFonts w:ascii="Arial" w:hAnsi="Arial" w:cs="Arial"/>
          <w:sz w:val="20"/>
          <w:lang w:val="de-DE"/>
        </w:rPr>
        <w:t>, die einen breiten dynamischen Klangbereich mit schneller Reaktion und hoher Auflösung bietet.</w:t>
      </w:r>
    </w:p>
    <w:p w14:paraId="7534D640" w14:textId="77777777" w:rsidR="00A560A0" w:rsidRPr="00152AE6" w:rsidRDefault="00A560A0" w:rsidP="00152AE6">
      <w:pPr>
        <w:spacing w:line="360" w:lineRule="auto"/>
        <w:jc w:val="center"/>
        <w:rPr>
          <w:rFonts w:ascii="Arial" w:hAnsi="Arial" w:cs="Arial"/>
          <w:sz w:val="20"/>
          <w:lang w:val="de-DE"/>
        </w:rPr>
      </w:pPr>
    </w:p>
    <w:p w14:paraId="3E57A3C7" w14:textId="3529EC64" w:rsidR="00A560A0" w:rsidRPr="00152AE6" w:rsidRDefault="00A560A0" w:rsidP="00152AE6">
      <w:pPr>
        <w:spacing w:line="360" w:lineRule="auto"/>
        <w:jc w:val="center"/>
        <w:rPr>
          <w:rFonts w:ascii="Arial" w:hAnsi="Arial" w:cs="Arial"/>
          <w:b/>
          <w:bCs/>
          <w:sz w:val="20"/>
          <w:lang w:val="de-DE"/>
        </w:rPr>
      </w:pPr>
      <w:r w:rsidRPr="00152AE6">
        <w:rPr>
          <w:rFonts w:ascii="Arial" w:hAnsi="Arial" w:cs="Arial"/>
          <w:b/>
          <w:bCs/>
          <w:sz w:val="20"/>
          <w:lang w:val="de-DE"/>
        </w:rPr>
        <w:t>Immersive Geräuschunterdrückung auf branchenführendem Niveau</w:t>
      </w:r>
    </w:p>
    <w:p w14:paraId="1F53130A" w14:textId="3610BDA5" w:rsidR="004F7D80" w:rsidRPr="00D60F7C" w:rsidRDefault="00064565" w:rsidP="00152AE6">
      <w:pPr>
        <w:spacing w:line="360" w:lineRule="auto"/>
        <w:jc w:val="both"/>
        <w:rPr>
          <w:rFonts w:ascii="Arial" w:hAnsi="Arial" w:cs="Arial"/>
          <w:sz w:val="20"/>
          <w:lang w:val="de-DE" w:eastAsia="ja-JP"/>
        </w:rPr>
      </w:pPr>
      <w:r w:rsidRPr="00D60F7C">
        <w:rPr>
          <w:rFonts w:ascii="Arial" w:hAnsi="Arial" w:cs="Arial"/>
          <w:sz w:val="20"/>
          <w:lang w:val="de-DE"/>
        </w:rPr>
        <w:t xml:space="preserve">Die Modelle EAH-AZ80 und EAH-AZ60M2 sind mit der Technics-eigenen Dual Hybrid Noise Cancelling-Technologie ausgestattet, die eine branchenweit führende Leistung bietet, wenn Sie in Musik oder Meetings </w:t>
      </w:r>
      <w:proofErr w:type="gramStart"/>
      <w:r w:rsidRPr="00D60F7C">
        <w:rPr>
          <w:rFonts w:ascii="Arial" w:hAnsi="Arial" w:cs="Arial"/>
          <w:sz w:val="20"/>
          <w:lang w:val="de-DE"/>
        </w:rPr>
        <w:t>eintauchen</w:t>
      </w:r>
      <w:proofErr w:type="gramEnd"/>
      <w:r w:rsidRPr="00D60F7C">
        <w:rPr>
          <w:rFonts w:ascii="Arial" w:hAnsi="Arial" w:cs="Arial"/>
          <w:sz w:val="20"/>
          <w:lang w:val="de-DE"/>
        </w:rPr>
        <w:t xml:space="preserve"> möchten</w:t>
      </w:r>
      <w:r w:rsidR="004E77E4" w:rsidRPr="004E77E4">
        <w:rPr>
          <w:rFonts w:ascii="Arial" w:hAnsi="Arial" w:cs="Arial"/>
          <w:sz w:val="20"/>
          <w:vertAlign w:val="superscript"/>
          <w:lang w:val="de-DE"/>
        </w:rPr>
        <w:t>2</w:t>
      </w:r>
      <w:r w:rsidRPr="00D60F7C">
        <w:rPr>
          <w:rFonts w:ascii="Arial" w:hAnsi="Arial" w:cs="Arial"/>
          <w:sz w:val="20"/>
          <w:lang w:val="de-DE"/>
        </w:rPr>
        <w:t xml:space="preserve">. Die Kombination eines digitalen Softwarefilters und eines </w:t>
      </w:r>
      <w:proofErr w:type="spellStart"/>
      <w:r w:rsidRPr="00D60F7C">
        <w:rPr>
          <w:rFonts w:ascii="Arial" w:hAnsi="Arial" w:cs="Arial"/>
          <w:sz w:val="20"/>
          <w:lang w:val="de-DE"/>
        </w:rPr>
        <w:t>Feedforward</w:t>
      </w:r>
      <w:proofErr w:type="spellEnd"/>
      <w:r w:rsidRPr="00D60F7C">
        <w:rPr>
          <w:rFonts w:ascii="Arial" w:hAnsi="Arial" w:cs="Arial"/>
          <w:sz w:val="20"/>
          <w:lang w:val="de-DE"/>
        </w:rPr>
        <w:t xml:space="preserve">-Mikrofons unterdrückt Geräusche von außerhalb der </w:t>
      </w:r>
      <w:r w:rsidR="00EA6EA3">
        <w:rPr>
          <w:rFonts w:ascii="Arial" w:hAnsi="Arial" w:cs="Arial"/>
          <w:sz w:val="20"/>
          <w:lang w:val="de-DE" w:eastAsia="ja-JP"/>
        </w:rPr>
        <w:t>In-</w:t>
      </w:r>
      <w:proofErr w:type="spellStart"/>
      <w:r w:rsidR="00EA6EA3">
        <w:rPr>
          <w:rFonts w:ascii="Arial" w:hAnsi="Arial" w:cs="Arial"/>
          <w:sz w:val="20"/>
          <w:lang w:val="de-DE" w:eastAsia="ja-JP"/>
        </w:rPr>
        <w:t>Ear</w:t>
      </w:r>
      <w:proofErr w:type="spellEnd"/>
      <w:r w:rsidR="00EA6EA3">
        <w:rPr>
          <w:rFonts w:ascii="Arial" w:hAnsi="Arial" w:cs="Arial"/>
          <w:sz w:val="20"/>
          <w:lang w:val="de-DE" w:eastAsia="ja-JP"/>
        </w:rPr>
        <w:t>-Kopfhörer</w:t>
      </w:r>
      <w:r w:rsidRPr="00D60F7C">
        <w:rPr>
          <w:rFonts w:ascii="Arial" w:hAnsi="Arial" w:cs="Arial"/>
          <w:sz w:val="20"/>
          <w:lang w:val="de-DE"/>
        </w:rPr>
        <w:t xml:space="preserve">, während ein Feedback-Mikrofon in Verbindung mit einem analogen Hardware-Filter Geräusche im Inneren der </w:t>
      </w:r>
      <w:r w:rsidR="00EA6EA3">
        <w:rPr>
          <w:rFonts w:ascii="Arial" w:hAnsi="Arial" w:cs="Arial"/>
          <w:sz w:val="20"/>
          <w:lang w:val="de-DE" w:eastAsia="ja-JP"/>
        </w:rPr>
        <w:t>In-</w:t>
      </w:r>
      <w:proofErr w:type="spellStart"/>
      <w:r w:rsidR="00EA6EA3">
        <w:rPr>
          <w:rFonts w:ascii="Arial" w:hAnsi="Arial" w:cs="Arial"/>
          <w:sz w:val="20"/>
          <w:lang w:val="de-DE" w:eastAsia="ja-JP"/>
        </w:rPr>
        <w:t>Ear</w:t>
      </w:r>
      <w:proofErr w:type="spellEnd"/>
      <w:r w:rsidR="00EA6EA3">
        <w:rPr>
          <w:rFonts w:ascii="Arial" w:hAnsi="Arial" w:cs="Arial"/>
          <w:sz w:val="20"/>
          <w:lang w:val="de-DE" w:eastAsia="ja-JP"/>
        </w:rPr>
        <w:t>-Kopfhörer</w:t>
      </w:r>
      <w:r w:rsidR="00EA6EA3" w:rsidRPr="00D60F7C">
        <w:rPr>
          <w:rFonts w:ascii="Arial" w:hAnsi="Arial" w:cs="Arial"/>
          <w:sz w:val="20"/>
          <w:lang w:val="de-DE"/>
        </w:rPr>
        <w:t xml:space="preserve"> </w:t>
      </w:r>
      <w:r w:rsidRPr="00D60F7C">
        <w:rPr>
          <w:rFonts w:ascii="Arial" w:hAnsi="Arial" w:cs="Arial"/>
          <w:sz w:val="20"/>
          <w:lang w:val="de-DE"/>
        </w:rPr>
        <w:t>unterdrückt. Diese Kombination ermöglicht die Anpassung der Geräuschunterdrückung an die Umgebung, ob zu Hause oder unterwegs, und die latenzfreie Verarbeitung sorgt dafür, dass Sie keinen Ton verpassen.</w:t>
      </w:r>
    </w:p>
    <w:p w14:paraId="3BEA428D" w14:textId="77777777" w:rsidR="00064565" w:rsidRPr="00D60F7C" w:rsidRDefault="00064565" w:rsidP="00152AE6">
      <w:pPr>
        <w:spacing w:line="360" w:lineRule="auto"/>
        <w:jc w:val="both"/>
        <w:rPr>
          <w:rFonts w:ascii="Arial" w:hAnsi="Arial" w:cs="Arial"/>
          <w:sz w:val="20"/>
          <w:lang w:val="de-DE" w:eastAsia="ja-JP"/>
        </w:rPr>
      </w:pPr>
    </w:p>
    <w:p w14:paraId="1D2F9CD4" w14:textId="473E4319" w:rsidR="004F7D80" w:rsidRPr="00D60F7C" w:rsidRDefault="00064565" w:rsidP="00152AE6">
      <w:pPr>
        <w:spacing w:line="360" w:lineRule="auto"/>
        <w:jc w:val="both"/>
        <w:rPr>
          <w:rFonts w:ascii="Arial" w:hAnsi="Arial" w:cs="Arial"/>
          <w:sz w:val="20"/>
          <w:lang w:val="de-DE" w:eastAsia="ja-JP"/>
        </w:rPr>
      </w:pPr>
      <w:r w:rsidRPr="00D60F7C">
        <w:rPr>
          <w:rFonts w:ascii="Arial" w:hAnsi="Arial" w:cs="Arial"/>
          <w:sz w:val="20"/>
          <w:lang w:val="de-DE" w:eastAsia="ja-JP"/>
        </w:rPr>
        <w:t>Die Stärke der Geräuschunterdrückung kann von Person zu Person stark variieren. Probieren Sie daher die verschiedenen Größen der mitgelieferten Ohrstücke aus, um die perfekte Passform zu finden, und verwenden Sie dann die Technics Audio Connect App, um den Effekt für Ihre Ohren fein einzustellen.</w:t>
      </w:r>
    </w:p>
    <w:p w14:paraId="2C0BC612" w14:textId="77777777" w:rsidR="00064565" w:rsidRPr="00D60F7C" w:rsidRDefault="00064565" w:rsidP="00152AE6">
      <w:pPr>
        <w:spacing w:line="360" w:lineRule="auto"/>
        <w:jc w:val="both"/>
        <w:rPr>
          <w:rFonts w:ascii="Arial" w:hAnsi="Arial" w:cs="Arial"/>
          <w:sz w:val="20"/>
          <w:lang w:val="de-DE" w:eastAsia="ja-JP"/>
        </w:rPr>
      </w:pPr>
    </w:p>
    <w:p w14:paraId="289CE805" w14:textId="200D24DE" w:rsidR="00D429D7" w:rsidRPr="00152AE6" w:rsidRDefault="00D429D7" w:rsidP="00152AE6">
      <w:pPr>
        <w:spacing w:line="360" w:lineRule="auto"/>
        <w:jc w:val="center"/>
        <w:rPr>
          <w:rFonts w:ascii="Arial" w:hAnsi="Arial" w:cs="Arial"/>
          <w:b/>
          <w:bCs/>
          <w:sz w:val="20"/>
          <w:lang w:val="de-DE"/>
        </w:rPr>
      </w:pPr>
      <w:r w:rsidRPr="00152AE6">
        <w:rPr>
          <w:rFonts w:ascii="Arial" w:hAnsi="Arial" w:cs="Arial"/>
          <w:b/>
          <w:bCs/>
          <w:sz w:val="20"/>
          <w:lang w:val="de-DE"/>
        </w:rPr>
        <w:t>Mehrpunktverbindung mit jetzt bis zu</w:t>
      </w:r>
      <w:r w:rsidR="00152AE6" w:rsidRPr="00152AE6">
        <w:rPr>
          <w:rFonts w:ascii="Arial" w:hAnsi="Arial" w:cs="Arial"/>
          <w:b/>
          <w:bCs/>
          <w:sz w:val="20"/>
          <w:lang w:val="de-DE"/>
        </w:rPr>
        <w:t xml:space="preserve"> drei </w:t>
      </w:r>
      <w:r w:rsidRPr="00152AE6">
        <w:rPr>
          <w:rFonts w:ascii="Arial" w:hAnsi="Arial" w:cs="Arial"/>
          <w:b/>
          <w:bCs/>
          <w:sz w:val="20"/>
          <w:lang w:val="de-DE"/>
        </w:rPr>
        <w:t>Geräten gleichzeitig</w:t>
      </w:r>
    </w:p>
    <w:p w14:paraId="70572029" w14:textId="1623CC97" w:rsidR="00A60D97" w:rsidRPr="00D60F7C" w:rsidRDefault="00D429D7" w:rsidP="00152AE6">
      <w:pPr>
        <w:spacing w:line="360" w:lineRule="auto"/>
        <w:jc w:val="both"/>
        <w:rPr>
          <w:rFonts w:ascii="Arial" w:hAnsi="Arial" w:cs="Arial"/>
          <w:sz w:val="20"/>
          <w:lang w:val="de-DE" w:eastAsia="ja-JP"/>
        </w:rPr>
      </w:pPr>
      <w:r w:rsidRPr="00D60F7C">
        <w:rPr>
          <w:rFonts w:ascii="Arial" w:hAnsi="Arial" w:cs="Arial"/>
          <w:sz w:val="20"/>
          <w:lang w:val="de-DE" w:eastAsia="ja-JP"/>
        </w:rPr>
        <w:t>Verbindung ist der Schlüssel für alle, die sich unterwegs einwählen und Meetings, Anrufe und Musik über mehrere Geräte hinweg verwalten. D</w:t>
      </w:r>
      <w:r w:rsidR="00703AD5">
        <w:rPr>
          <w:rFonts w:ascii="Arial" w:hAnsi="Arial" w:cs="Arial"/>
          <w:sz w:val="20"/>
          <w:lang w:val="de-DE" w:eastAsia="ja-JP"/>
        </w:rPr>
        <w:t>ie</w:t>
      </w:r>
      <w:r w:rsidRPr="00D60F7C">
        <w:rPr>
          <w:rFonts w:ascii="Arial" w:hAnsi="Arial" w:cs="Arial"/>
          <w:sz w:val="20"/>
          <w:lang w:val="de-DE" w:eastAsia="ja-JP"/>
        </w:rPr>
        <w:t xml:space="preserve"> EAH-AZ80 und d</w:t>
      </w:r>
      <w:r w:rsidR="00703AD5">
        <w:rPr>
          <w:rFonts w:ascii="Arial" w:hAnsi="Arial" w:cs="Arial"/>
          <w:sz w:val="20"/>
          <w:lang w:val="de-DE" w:eastAsia="ja-JP"/>
        </w:rPr>
        <w:t>ie</w:t>
      </w:r>
      <w:r w:rsidRPr="00D60F7C">
        <w:rPr>
          <w:rFonts w:ascii="Arial" w:hAnsi="Arial" w:cs="Arial"/>
          <w:sz w:val="20"/>
          <w:lang w:val="de-DE" w:eastAsia="ja-JP"/>
        </w:rPr>
        <w:t xml:space="preserve"> EAH-AZ60M2 unterstützen jetzt Mehrpunktverbindungen mit bis zu drei Bluetooth®-Geräten gleichzeitig, sodass Sie nahtlos zwischen den Quellen wechseln können.</w:t>
      </w:r>
    </w:p>
    <w:p w14:paraId="15DB7362" w14:textId="77777777" w:rsidR="00D429D7" w:rsidRPr="00D60F7C" w:rsidRDefault="00D429D7" w:rsidP="00152AE6">
      <w:pPr>
        <w:spacing w:line="360" w:lineRule="auto"/>
        <w:jc w:val="both"/>
        <w:rPr>
          <w:rFonts w:ascii="Arial" w:hAnsi="Arial" w:cs="Arial"/>
          <w:sz w:val="20"/>
          <w:lang w:val="de-DE" w:eastAsia="ja-JP"/>
        </w:rPr>
      </w:pPr>
    </w:p>
    <w:p w14:paraId="171438FB" w14:textId="16A3C222" w:rsidR="00803D3D" w:rsidRPr="00703AD5" w:rsidRDefault="00ED6D35" w:rsidP="00703AD5">
      <w:pPr>
        <w:spacing w:line="360" w:lineRule="auto"/>
        <w:jc w:val="center"/>
        <w:rPr>
          <w:rFonts w:ascii="Arial" w:hAnsi="Arial" w:cs="Arial"/>
          <w:b/>
          <w:bCs/>
          <w:sz w:val="20"/>
          <w:lang w:val="de-DE" w:eastAsia="ja-JP"/>
        </w:rPr>
      </w:pPr>
      <w:r w:rsidRPr="00703AD5">
        <w:rPr>
          <w:rFonts w:ascii="Arial" w:hAnsi="Arial" w:cs="Arial"/>
          <w:b/>
          <w:bCs/>
          <w:sz w:val="20"/>
          <w:lang w:val="de-DE" w:eastAsia="ja-JP"/>
        </w:rPr>
        <w:lastRenderedPageBreak/>
        <w:t>JustMyVoice</w:t>
      </w:r>
      <w:r w:rsidRPr="00703AD5">
        <w:rPr>
          <w:rFonts w:ascii="Arial" w:hAnsi="Arial" w:cs="Arial"/>
          <w:b/>
          <w:bCs/>
          <w:sz w:val="20"/>
          <w:vertAlign w:val="superscript"/>
          <w:lang w:val="de-DE" w:eastAsia="ja-JP"/>
        </w:rPr>
        <w:t>TM</w:t>
      </w:r>
      <w:r w:rsidR="00703AD5">
        <w:rPr>
          <w:rFonts w:ascii="Arial" w:hAnsi="Arial" w:cs="Arial"/>
          <w:b/>
          <w:bCs/>
          <w:sz w:val="20"/>
          <w:lang w:val="de-DE" w:eastAsia="ja-JP"/>
        </w:rPr>
        <w:t>-</w:t>
      </w:r>
      <w:r w:rsidR="000E689D" w:rsidRPr="00703AD5">
        <w:rPr>
          <w:rFonts w:ascii="Arial" w:hAnsi="Arial" w:cs="Arial"/>
          <w:b/>
          <w:bCs/>
          <w:sz w:val="20"/>
          <w:lang w:val="de-DE" w:eastAsia="ja-JP"/>
        </w:rPr>
        <w:t>T</w:t>
      </w:r>
      <w:r w:rsidR="00803D3D" w:rsidRPr="00703AD5">
        <w:rPr>
          <w:rFonts w:ascii="Arial" w:hAnsi="Arial" w:cs="Arial"/>
          <w:b/>
          <w:bCs/>
          <w:sz w:val="20"/>
          <w:lang w:val="de-DE" w:eastAsia="ja-JP"/>
        </w:rPr>
        <w:t>echnolog</w:t>
      </w:r>
      <w:r w:rsidR="00D429D7" w:rsidRPr="00703AD5">
        <w:rPr>
          <w:rFonts w:ascii="Arial" w:hAnsi="Arial" w:cs="Arial"/>
          <w:b/>
          <w:bCs/>
          <w:sz w:val="20"/>
          <w:lang w:val="de-DE" w:eastAsia="ja-JP"/>
        </w:rPr>
        <w:t>ie</w:t>
      </w:r>
    </w:p>
    <w:p w14:paraId="1413A8F7" w14:textId="388451E8" w:rsidR="004A18B9" w:rsidRPr="00D60F7C" w:rsidRDefault="00D429D7" w:rsidP="00152AE6">
      <w:pPr>
        <w:spacing w:line="360" w:lineRule="auto"/>
        <w:jc w:val="both"/>
        <w:rPr>
          <w:rFonts w:ascii="Arial" w:hAnsi="Arial" w:cs="Arial"/>
          <w:sz w:val="20"/>
          <w:lang w:val="de-DE" w:eastAsia="ja-JP"/>
        </w:rPr>
      </w:pPr>
      <w:r w:rsidRPr="00D60F7C">
        <w:rPr>
          <w:rFonts w:ascii="Arial" w:hAnsi="Arial" w:cs="Arial"/>
          <w:sz w:val="20"/>
          <w:lang w:val="de-DE" w:eastAsia="ja-JP"/>
        </w:rPr>
        <w:t>Sowohl d</w:t>
      </w:r>
      <w:r w:rsidR="00703AD5">
        <w:rPr>
          <w:rFonts w:ascii="Arial" w:hAnsi="Arial" w:cs="Arial"/>
          <w:sz w:val="20"/>
          <w:lang w:val="de-DE" w:eastAsia="ja-JP"/>
        </w:rPr>
        <w:t>ie</w:t>
      </w:r>
      <w:r w:rsidRPr="00D60F7C">
        <w:rPr>
          <w:rFonts w:ascii="Arial" w:hAnsi="Arial" w:cs="Arial"/>
          <w:sz w:val="20"/>
          <w:lang w:val="de-DE" w:eastAsia="ja-JP"/>
        </w:rPr>
        <w:t xml:space="preserve"> EAH-AZ80 als auch d</w:t>
      </w:r>
      <w:r w:rsidR="00703AD5">
        <w:rPr>
          <w:rFonts w:ascii="Arial" w:hAnsi="Arial" w:cs="Arial"/>
          <w:sz w:val="20"/>
          <w:lang w:val="de-DE" w:eastAsia="ja-JP"/>
        </w:rPr>
        <w:t>ie</w:t>
      </w:r>
      <w:r w:rsidRPr="00D60F7C">
        <w:rPr>
          <w:rFonts w:ascii="Arial" w:hAnsi="Arial" w:cs="Arial"/>
          <w:sz w:val="20"/>
          <w:lang w:val="de-DE" w:eastAsia="ja-JP"/>
        </w:rPr>
        <w:t xml:space="preserve"> EAH-AZ60M2 sind mit der JustMyVoice</w:t>
      </w:r>
      <w:r w:rsidRPr="00D60F7C">
        <w:rPr>
          <w:rFonts w:ascii="Arial" w:hAnsi="Arial" w:cs="Arial"/>
          <w:sz w:val="20"/>
          <w:vertAlign w:val="superscript"/>
          <w:lang w:val="de-DE" w:eastAsia="ja-JP"/>
        </w:rPr>
        <w:t>TM</w:t>
      </w:r>
      <w:r w:rsidRPr="00D60F7C">
        <w:rPr>
          <w:rFonts w:ascii="Arial" w:hAnsi="Arial" w:cs="Arial"/>
          <w:sz w:val="20"/>
          <w:lang w:val="de-DE" w:eastAsia="ja-JP"/>
        </w:rPr>
        <w:t xml:space="preserve"> -Technologie ausgestattet, die die einzigartige Signalverarbeitung von Technics nutzt, um Ihr Sprachsignal zu analysieren und Umgebungsgeräusche zu unterdrücken, damit Ihre Stimme klar erfasst wird. Die Stimmerkennungsmikrofone nehmen Ihre Stimme beim Sprechen auf, während zwei MEMS-Mikrofone Ihre Stimme aktiv isolieren und Umgebungsgeräusche mit der </w:t>
      </w:r>
      <w:proofErr w:type="spellStart"/>
      <w:r w:rsidRPr="00D60F7C">
        <w:rPr>
          <w:rFonts w:ascii="Arial" w:hAnsi="Arial" w:cs="Arial"/>
          <w:sz w:val="20"/>
          <w:lang w:val="de-DE" w:eastAsia="ja-JP"/>
        </w:rPr>
        <w:t>Beamforming</w:t>
      </w:r>
      <w:proofErr w:type="spellEnd"/>
      <w:r w:rsidRPr="00D60F7C">
        <w:rPr>
          <w:rFonts w:ascii="Arial" w:hAnsi="Arial" w:cs="Arial"/>
          <w:sz w:val="20"/>
          <w:lang w:val="de-DE" w:eastAsia="ja-JP"/>
        </w:rPr>
        <w:t>-Technologie unterdrücken - für ein klares Gespräch, selbst in lauten Umgebungen oder bei der Arbeit von zu Hause aus. Insgesamt acht Mikrofone - vier an jedem Ohr - spielen eine wichtige Rolle bei der Unterstützung komfortabler, natürlicher Telefongespräche.</w:t>
      </w:r>
    </w:p>
    <w:p w14:paraId="111C47F8" w14:textId="77777777" w:rsidR="00D429D7" w:rsidRPr="00D60F7C" w:rsidRDefault="00D429D7" w:rsidP="00152AE6">
      <w:pPr>
        <w:spacing w:line="360" w:lineRule="auto"/>
        <w:jc w:val="both"/>
        <w:rPr>
          <w:rFonts w:ascii="Arial" w:hAnsi="Arial" w:cs="Arial"/>
          <w:sz w:val="20"/>
          <w:lang w:val="de-DE" w:eastAsia="ja-JP"/>
        </w:rPr>
      </w:pPr>
    </w:p>
    <w:p w14:paraId="509CE475" w14:textId="318B7D16" w:rsidR="005F7011" w:rsidRPr="00D60F7C" w:rsidRDefault="00D429D7" w:rsidP="00152AE6">
      <w:pPr>
        <w:spacing w:line="360" w:lineRule="auto"/>
        <w:jc w:val="both"/>
        <w:rPr>
          <w:rFonts w:ascii="Arial" w:hAnsi="Arial" w:cs="Arial"/>
          <w:sz w:val="20"/>
          <w:lang w:val="de-DE" w:eastAsia="ja-JP"/>
        </w:rPr>
      </w:pPr>
      <w:r w:rsidRPr="00D60F7C">
        <w:rPr>
          <w:rFonts w:ascii="Arial" w:hAnsi="Arial" w:cs="Arial"/>
          <w:sz w:val="20"/>
          <w:lang w:val="de-DE" w:eastAsia="ja-JP"/>
        </w:rPr>
        <w:t>Die JustMyVoice</w:t>
      </w:r>
      <w:r w:rsidRPr="00D60F7C">
        <w:rPr>
          <w:rFonts w:ascii="Arial" w:hAnsi="Arial" w:cs="Arial"/>
          <w:sz w:val="20"/>
          <w:vertAlign w:val="superscript"/>
          <w:lang w:val="de-DE" w:eastAsia="ja-JP"/>
        </w:rPr>
        <w:t>TM</w:t>
      </w:r>
      <w:r w:rsidRPr="00D60F7C">
        <w:rPr>
          <w:rFonts w:ascii="Arial" w:hAnsi="Arial" w:cs="Arial"/>
          <w:sz w:val="20"/>
          <w:lang w:val="de-DE" w:eastAsia="ja-JP"/>
        </w:rPr>
        <w:t xml:space="preserve">-Technologie in den neuen kabellosen Modellen wurde weiterentwickelt, um eine verbesserte Unterdrückung von Umgebungsgeräuschen in jeder Umgebung zu ermöglichen, </w:t>
      </w:r>
      <w:r w:rsidR="00703AD5">
        <w:rPr>
          <w:rFonts w:ascii="Arial" w:hAnsi="Arial" w:cs="Arial"/>
          <w:sz w:val="20"/>
          <w:lang w:val="de-DE" w:eastAsia="ja-JP"/>
        </w:rPr>
        <w:t>beispielsweise</w:t>
      </w:r>
      <w:r w:rsidR="00EA6EA3">
        <w:rPr>
          <w:rFonts w:ascii="Arial" w:hAnsi="Arial" w:cs="Arial"/>
          <w:sz w:val="20"/>
          <w:lang w:val="de-DE" w:eastAsia="ja-JP"/>
        </w:rPr>
        <w:t xml:space="preserve"> </w:t>
      </w:r>
      <w:r w:rsidRPr="00D60F7C">
        <w:rPr>
          <w:rFonts w:ascii="Arial" w:hAnsi="Arial" w:cs="Arial"/>
          <w:sz w:val="20"/>
          <w:lang w:val="de-DE" w:eastAsia="ja-JP"/>
        </w:rPr>
        <w:t>an einem windigen Tag oder bei einem Online-Meeting in einem lauten Café. Das Stimmerkennungssignal und die adaptive Störgeräuschunterdrückung - die sich automatisch an den Geräuschpegel anpasst - ermöglichen eine klarere Sprachübertragung in windigen oder lauten Umgebungen und vermeiden eine "gedämpfte" Sprache.</w:t>
      </w:r>
    </w:p>
    <w:p w14:paraId="7ED61FA3" w14:textId="77777777" w:rsidR="00D429D7" w:rsidRPr="00D60F7C" w:rsidRDefault="00D429D7" w:rsidP="00152AE6">
      <w:pPr>
        <w:spacing w:line="360" w:lineRule="auto"/>
        <w:jc w:val="both"/>
        <w:rPr>
          <w:rFonts w:ascii="Arial" w:hAnsi="Arial" w:cs="Arial"/>
          <w:sz w:val="20"/>
          <w:lang w:val="de-DE" w:eastAsia="ja-JP"/>
        </w:rPr>
      </w:pPr>
    </w:p>
    <w:p w14:paraId="4D2EC6DF" w14:textId="4F4A7AF9" w:rsidR="00FA0DBD" w:rsidRPr="00703AD5" w:rsidRDefault="00D429D7" w:rsidP="00703AD5">
      <w:pPr>
        <w:spacing w:line="360" w:lineRule="auto"/>
        <w:jc w:val="center"/>
        <w:rPr>
          <w:rFonts w:ascii="Arial" w:hAnsi="Arial" w:cs="Arial"/>
          <w:b/>
          <w:bCs/>
          <w:sz w:val="20"/>
          <w:lang w:val="de-DE" w:eastAsia="ja-JP"/>
        </w:rPr>
      </w:pPr>
      <w:r w:rsidRPr="00703AD5">
        <w:rPr>
          <w:rFonts w:ascii="Arial" w:hAnsi="Arial" w:cs="Arial"/>
          <w:b/>
          <w:bCs/>
          <w:sz w:val="20"/>
          <w:lang w:val="de-DE" w:eastAsia="ja-JP"/>
        </w:rPr>
        <w:t>Ein-Knopf-Bedienung</w:t>
      </w:r>
    </w:p>
    <w:p w14:paraId="2AE4E4BB" w14:textId="015FB71D" w:rsidR="00FA0DBD" w:rsidRPr="00D60F7C" w:rsidRDefault="00D429D7" w:rsidP="00152AE6">
      <w:pPr>
        <w:spacing w:line="360" w:lineRule="auto"/>
        <w:jc w:val="both"/>
        <w:rPr>
          <w:rFonts w:ascii="Arial" w:hAnsi="Arial" w:cs="Arial"/>
          <w:sz w:val="20"/>
          <w:lang w:val="de-DE" w:eastAsia="ja-JP"/>
        </w:rPr>
      </w:pPr>
      <w:r w:rsidRPr="00D60F7C">
        <w:rPr>
          <w:rFonts w:ascii="Arial" w:hAnsi="Arial" w:cs="Arial"/>
          <w:sz w:val="20"/>
          <w:lang w:val="de-DE" w:eastAsia="ja-JP"/>
        </w:rPr>
        <w:t xml:space="preserve">Die Modelle EAH-AZ80 und EAH-AZ60M2 können frei bedient werden, wenn nur der linke oder rechte Ohrhörer verwendet wird. In der Technics Audio Connect App können Sie die Aktionen Berühren und Halten, einfaches, doppeltes und dreifaches Antippen (z. B. Lautstärke hoch/runter, vorwärts/rückwärts springen, Umgebungs- oder Geräuschunterdrückungsmodus ein/aus) frei einstellen. Sie können sogar dem einen oder dem anderen </w:t>
      </w:r>
      <w:r w:rsidR="00EA6EA3">
        <w:rPr>
          <w:rFonts w:ascii="Arial" w:hAnsi="Arial" w:cs="Arial"/>
          <w:sz w:val="20"/>
          <w:lang w:val="de-DE" w:eastAsia="ja-JP"/>
        </w:rPr>
        <w:t>In-</w:t>
      </w:r>
      <w:proofErr w:type="spellStart"/>
      <w:r w:rsidR="00EA6EA3">
        <w:rPr>
          <w:rFonts w:ascii="Arial" w:hAnsi="Arial" w:cs="Arial"/>
          <w:sz w:val="20"/>
          <w:lang w:val="de-DE" w:eastAsia="ja-JP"/>
        </w:rPr>
        <w:t>Ear</w:t>
      </w:r>
      <w:proofErr w:type="spellEnd"/>
      <w:r w:rsidR="00EA6EA3">
        <w:rPr>
          <w:rFonts w:ascii="Arial" w:hAnsi="Arial" w:cs="Arial"/>
          <w:sz w:val="20"/>
          <w:lang w:val="de-DE" w:eastAsia="ja-JP"/>
        </w:rPr>
        <w:t>-Kopfhörer</w:t>
      </w:r>
      <w:r w:rsidR="00EA6EA3" w:rsidRPr="00D60F7C">
        <w:rPr>
          <w:rFonts w:ascii="Arial" w:hAnsi="Arial" w:cs="Arial"/>
          <w:sz w:val="20"/>
          <w:lang w:val="de-DE" w:eastAsia="ja-JP"/>
        </w:rPr>
        <w:t xml:space="preserve"> </w:t>
      </w:r>
      <w:r w:rsidRPr="00D60F7C">
        <w:rPr>
          <w:rFonts w:ascii="Arial" w:hAnsi="Arial" w:cs="Arial"/>
          <w:sz w:val="20"/>
          <w:lang w:val="de-DE" w:eastAsia="ja-JP"/>
        </w:rPr>
        <w:t>bestimmte Aktionen zuweisen. Die Möglichkeit, die Ohrstöpsel so einzustellen, wie Sie es wünschen, verbessert die Personalisierungsmöglichkeiten erheblich, insbesondere wenn Sie nur einen einzigen Ohrstöpsel verwenden möchten.</w:t>
      </w:r>
    </w:p>
    <w:p w14:paraId="7C9A3DB4" w14:textId="77777777" w:rsidR="00D429D7" w:rsidRPr="00D60F7C" w:rsidRDefault="00D429D7" w:rsidP="00152AE6">
      <w:pPr>
        <w:spacing w:line="360" w:lineRule="auto"/>
        <w:jc w:val="both"/>
        <w:rPr>
          <w:rFonts w:ascii="Arial" w:hAnsi="Arial" w:cs="Arial"/>
          <w:sz w:val="20"/>
          <w:lang w:val="de-DE" w:eastAsia="ja-JP"/>
        </w:rPr>
      </w:pPr>
    </w:p>
    <w:p w14:paraId="4153CBDC" w14:textId="775C9552" w:rsidR="00D62F3B" w:rsidRPr="00703AD5" w:rsidRDefault="00D62F3B" w:rsidP="00703AD5">
      <w:pPr>
        <w:spacing w:line="360" w:lineRule="auto"/>
        <w:jc w:val="center"/>
        <w:rPr>
          <w:rFonts w:ascii="Arial" w:hAnsi="Arial" w:cs="Arial"/>
          <w:b/>
          <w:bCs/>
          <w:sz w:val="20"/>
          <w:lang w:val="de-DE" w:eastAsia="ja-JP"/>
        </w:rPr>
      </w:pPr>
      <w:r w:rsidRPr="00703AD5">
        <w:rPr>
          <w:rFonts w:ascii="Arial" w:hAnsi="Arial" w:cs="Arial"/>
          <w:b/>
          <w:bCs/>
          <w:sz w:val="20"/>
          <w:lang w:val="de-DE" w:eastAsia="ja-JP"/>
        </w:rPr>
        <w:t>Umgebungsgeräusch-Modi</w:t>
      </w:r>
    </w:p>
    <w:p w14:paraId="4689DCEB" w14:textId="1BCF8800" w:rsidR="00CA2E7D" w:rsidRPr="00D60F7C" w:rsidRDefault="00E85C6B" w:rsidP="00152AE6">
      <w:pPr>
        <w:spacing w:line="360" w:lineRule="auto"/>
        <w:jc w:val="both"/>
        <w:rPr>
          <w:rFonts w:ascii="Arial" w:hAnsi="Arial" w:cs="Arial"/>
          <w:sz w:val="20"/>
          <w:lang w:val="de-DE" w:eastAsia="ja-JP"/>
        </w:rPr>
      </w:pPr>
      <w:r w:rsidRPr="00D60F7C">
        <w:rPr>
          <w:rFonts w:ascii="Arial" w:hAnsi="Arial" w:cs="Arial"/>
          <w:sz w:val="20"/>
          <w:lang w:val="de-DE" w:eastAsia="ja-JP"/>
        </w:rPr>
        <w:t>D</w:t>
      </w:r>
      <w:r w:rsidR="00703AD5">
        <w:rPr>
          <w:rFonts w:ascii="Arial" w:hAnsi="Arial" w:cs="Arial"/>
          <w:sz w:val="20"/>
          <w:lang w:val="de-DE" w:eastAsia="ja-JP"/>
        </w:rPr>
        <w:t>ie</w:t>
      </w:r>
      <w:r w:rsidRPr="00D60F7C">
        <w:rPr>
          <w:rFonts w:ascii="Arial" w:hAnsi="Arial" w:cs="Arial"/>
          <w:sz w:val="20"/>
          <w:lang w:val="de-DE" w:eastAsia="ja-JP"/>
        </w:rPr>
        <w:t xml:space="preserve"> EAH-AZ80 und d</w:t>
      </w:r>
      <w:r w:rsidR="00703AD5">
        <w:rPr>
          <w:rFonts w:ascii="Arial" w:hAnsi="Arial" w:cs="Arial"/>
          <w:sz w:val="20"/>
          <w:lang w:val="de-DE" w:eastAsia="ja-JP"/>
        </w:rPr>
        <w:t>ie</w:t>
      </w:r>
      <w:r w:rsidRPr="00D60F7C">
        <w:rPr>
          <w:rFonts w:ascii="Arial" w:hAnsi="Arial" w:cs="Arial"/>
          <w:sz w:val="20"/>
          <w:lang w:val="de-DE" w:eastAsia="ja-JP"/>
        </w:rPr>
        <w:t xml:space="preserve"> EAH-AZ60M2 sind außerdem mit einzigartigen Umgebungsgeräuschmodi ausgestattet, die entweder auf den Modus "Natürliche Umgebung" oder "Aufmerksamkeit" eingestellt werden können. Im Modus "Natürliche Umgebung" werden alle Umgebungsgeräusche erfasst, so dass Sie Musik hören oder telefonieren können, während Sie auf Ihre Umgebung achten. Der Aufmerksamkeitsmodus fängt Geräusche im Frequenzbereich der menschlichen Stimme ein und stellt sicher, dass Sie menschliche Stimmen in der Nähe hören können, wie z. B. Durchsagen am Flughafen oder die Stimme eines Familienmitglieds zu Hause, während andere, unerwünschte Außengeräusche reduziert werden. Außerdem können Sie mit der Technics Audio Connect App über eine innovative </w:t>
      </w:r>
      <w:proofErr w:type="spellStart"/>
      <w:r w:rsidRPr="00D60F7C">
        <w:rPr>
          <w:rFonts w:ascii="Arial" w:hAnsi="Arial" w:cs="Arial"/>
          <w:sz w:val="20"/>
          <w:lang w:val="de-DE" w:eastAsia="ja-JP"/>
        </w:rPr>
        <w:t>Schieberegleroberfläche</w:t>
      </w:r>
      <w:proofErr w:type="spellEnd"/>
      <w:r w:rsidRPr="00D60F7C">
        <w:rPr>
          <w:rFonts w:ascii="Arial" w:hAnsi="Arial" w:cs="Arial"/>
          <w:sz w:val="20"/>
          <w:lang w:val="de-DE" w:eastAsia="ja-JP"/>
        </w:rPr>
        <w:t xml:space="preserve"> genau einstellen, wie viel externe Geräusche Sie in beiden Modi hören möchten.</w:t>
      </w:r>
    </w:p>
    <w:p w14:paraId="7A4B47F3" w14:textId="77777777" w:rsidR="00E85C6B" w:rsidRPr="00D60F7C" w:rsidRDefault="00E85C6B" w:rsidP="00152AE6">
      <w:pPr>
        <w:spacing w:line="360" w:lineRule="auto"/>
        <w:jc w:val="both"/>
        <w:rPr>
          <w:rFonts w:ascii="Arial" w:hAnsi="Arial" w:cs="Arial"/>
          <w:b/>
          <w:bCs/>
          <w:szCs w:val="24"/>
          <w:lang w:val="de-DE" w:eastAsia="ja-JP"/>
        </w:rPr>
      </w:pPr>
    </w:p>
    <w:p w14:paraId="2F4DABB4" w14:textId="35D95616" w:rsidR="00C26C76" w:rsidRPr="00703AD5" w:rsidRDefault="00C26C76" w:rsidP="00703AD5">
      <w:pPr>
        <w:spacing w:line="360" w:lineRule="auto"/>
        <w:jc w:val="center"/>
        <w:rPr>
          <w:rFonts w:ascii="Arial" w:hAnsi="Arial" w:cs="Arial"/>
          <w:b/>
          <w:bCs/>
          <w:sz w:val="20"/>
          <w:lang w:val="de-DE" w:eastAsia="ja-JP"/>
        </w:rPr>
      </w:pPr>
      <w:r w:rsidRPr="00703AD5">
        <w:rPr>
          <w:rFonts w:ascii="Arial" w:hAnsi="Arial" w:cs="Arial"/>
          <w:b/>
          <w:bCs/>
          <w:sz w:val="20"/>
          <w:lang w:val="de-DE" w:eastAsia="ja-JP"/>
        </w:rPr>
        <w:t>L</w:t>
      </w:r>
      <w:r w:rsidR="00E85C6B" w:rsidRPr="00703AD5">
        <w:rPr>
          <w:rFonts w:ascii="Arial" w:hAnsi="Arial" w:cs="Arial"/>
          <w:b/>
          <w:bCs/>
          <w:sz w:val="20"/>
          <w:lang w:val="de-DE" w:eastAsia="ja-JP"/>
        </w:rPr>
        <w:t>ange Akkulaufzeit</w:t>
      </w:r>
    </w:p>
    <w:p w14:paraId="087A931E" w14:textId="3BFFA0DD" w:rsidR="00301A80" w:rsidRPr="00D60F7C" w:rsidRDefault="00703AD5" w:rsidP="00152AE6">
      <w:pPr>
        <w:spacing w:line="360" w:lineRule="auto"/>
        <w:jc w:val="both"/>
        <w:rPr>
          <w:rFonts w:ascii="Arial" w:hAnsi="Arial" w:cs="Arial"/>
          <w:sz w:val="20"/>
          <w:lang w:val="de-DE" w:eastAsia="ja-JP"/>
        </w:rPr>
      </w:pPr>
      <w:r>
        <w:rPr>
          <w:rFonts w:ascii="Arial" w:hAnsi="Arial" w:cs="Arial"/>
          <w:sz w:val="20"/>
          <w:lang w:val="de-DE" w:eastAsia="ja-JP"/>
        </w:rPr>
        <w:t>D</w:t>
      </w:r>
      <w:r w:rsidR="00E85C6B" w:rsidRPr="00D60F7C">
        <w:rPr>
          <w:rFonts w:ascii="Arial" w:hAnsi="Arial" w:cs="Arial"/>
          <w:sz w:val="20"/>
          <w:lang w:val="de-DE" w:eastAsia="ja-JP"/>
        </w:rPr>
        <w:t xml:space="preserve">ie Modelle EAH-AZ80 und EAH-AZ60M2 </w:t>
      </w:r>
      <w:r>
        <w:rPr>
          <w:rFonts w:ascii="Arial" w:hAnsi="Arial" w:cs="Arial"/>
          <w:sz w:val="20"/>
          <w:lang w:val="de-DE" w:eastAsia="ja-JP"/>
        </w:rPr>
        <w:t>verfügen über eine äußerst lange Akkulaufzeit.</w:t>
      </w:r>
      <w:r w:rsidR="00E85C6B" w:rsidRPr="00D60F7C">
        <w:rPr>
          <w:rFonts w:ascii="Arial" w:hAnsi="Arial" w:cs="Arial"/>
          <w:sz w:val="20"/>
          <w:lang w:val="de-DE" w:eastAsia="ja-JP"/>
        </w:rPr>
        <w:t xml:space="preserve"> Sie bieten 7,5 Stunden Musikwiedergabe ohne Geräuschunterdrückung (25 Stunden mit der Ladestation), sieben Stunden Musikwiedergabe mit aktiver Geräuschunterdrückung (24 Stunden mit der Ladestation) und vier Stunden Gesprächszeit mit aktiver Geräuschunterdrückung und JustMyVoice</w:t>
      </w:r>
      <w:r w:rsidR="00E85C6B" w:rsidRPr="00703AD5">
        <w:rPr>
          <w:rFonts w:ascii="Arial" w:hAnsi="Arial" w:cs="Arial"/>
          <w:sz w:val="20"/>
          <w:vertAlign w:val="superscript"/>
          <w:lang w:val="de-DE" w:eastAsia="ja-JP"/>
        </w:rPr>
        <w:t>TM</w:t>
      </w:r>
      <w:r w:rsidR="00E85C6B" w:rsidRPr="00D60F7C">
        <w:rPr>
          <w:rFonts w:ascii="Arial" w:hAnsi="Arial" w:cs="Arial"/>
          <w:sz w:val="20"/>
          <w:lang w:val="de-DE" w:eastAsia="ja-JP"/>
        </w:rPr>
        <w:t xml:space="preserve"> (13,5 Stunden mit der Ladestation). </w:t>
      </w:r>
      <w:r w:rsidR="00E85C6B" w:rsidRPr="00D60F7C">
        <w:rPr>
          <w:rFonts w:ascii="Arial" w:hAnsi="Arial" w:cs="Arial"/>
          <w:sz w:val="20"/>
          <w:lang w:val="de-DE" w:eastAsia="ja-JP"/>
        </w:rPr>
        <w:lastRenderedPageBreak/>
        <w:t xml:space="preserve">Ausgestattet mit einem Tragesensor, der die Wiedergabe unterbricht, wenn die </w:t>
      </w:r>
      <w:r w:rsidR="00EA6EA3">
        <w:rPr>
          <w:rFonts w:ascii="Arial" w:hAnsi="Arial" w:cs="Arial"/>
          <w:sz w:val="20"/>
          <w:lang w:val="de-DE" w:eastAsia="ja-JP"/>
        </w:rPr>
        <w:t>In-</w:t>
      </w:r>
      <w:proofErr w:type="spellStart"/>
      <w:r w:rsidR="00EA6EA3">
        <w:rPr>
          <w:rFonts w:ascii="Arial" w:hAnsi="Arial" w:cs="Arial"/>
          <w:sz w:val="20"/>
          <w:lang w:val="de-DE" w:eastAsia="ja-JP"/>
        </w:rPr>
        <w:t>Ear</w:t>
      </w:r>
      <w:proofErr w:type="spellEnd"/>
      <w:r w:rsidR="00EA6EA3">
        <w:rPr>
          <w:rFonts w:ascii="Arial" w:hAnsi="Arial" w:cs="Arial"/>
          <w:sz w:val="20"/>
          <w:lang w:val="de-DE" w:eastAsia="ja-JP"/>
        </w:rPr>
        <w:t>-Kopfhörer</w:t>
      </w:r>
      <w:r w:rsidR="00EA6EA3" w:rsidRPr="00D60F7C">
        <w:rPr>
          <w:rFonts w:ascii="Arial" w:hAnsi="Arial" w:cs="Arial"/>
          <w:sz w:val="20"/>
          <w:lang w:val="de-DE" w:eastAsia="ja-JP"/>
        </w:rPr>
        <w:t xml:space="preserve"> </w:t>
      </w:r>
      <w:r w:rsidR="00E85C6B" w:rsidRPr="00D60F7C">
        <w:rPr>
          <w:rFonts w:ascii="Arial" w:hAnsi="Arial" w:cs="Arial"/>
          <w:sz w:val="20"/>
          <w:lang w:val="de-DE" w:eastAsia="ja-JP"/>
        </w:rPr>
        <w:t>aus dem Ohr genommen werden, und sie automatisch fortsetzt, wenn sie wieder eingesetzt werden, verhindert dieser Sensor auch eine versehentliche Wiedergabe und unerwarteten Stromverbrauch.</w:t>
      </w:r>
    </w:p>
    <w:p w14:paraId="378078F7" w14:textId="77777777" w:rsidR="00E85C6B" w:rsidRPr="00D60F7C" w:rsidRDefault="00E85C6B" w:rsidP="00152AE6">
      <w:pPr>
        <w:spacing w:line="360" w:lineRule="auto"/>
        <w:jc w:val="both"/>
        <w:rPr>
          <w:rFonts w:ascii="Arial" w:hAnsi="Arial" w:cs="Arial"/>
          <w:sz w:val="21"/>
          <w:szCs w:val="21"/>
          <w:lang w:val="de-DE" w:eastAsia="ja-JP"/>
        </w:rPr>
      </w:pPr>
    </w:p>
    <w:p w14:paraId="501B1C42" w14:textId="58CB21CA" w:rsidR="007C1CF1" w:rsidRPr="00703AD5" w:rsidRDefault="00E85C6B" w:rsidP="00703AD5">
      <w:pPr>
        <w:spacing w:line="360" w:lineRule="auto"/>
        <w:jc w:val="center"/>
        <w:rPr>
          <w:rFonts w:ascii="Arial" w:hAnsi="Arial" w:cs="Arial"/>
          <w:b/>
          <w:bCs/>
          <w:sz w:val="20"/>
          <w:lang w:val="de-DE" w:eastAsia="ja-JP"/>
        </w:rPr>
      </w:pPr>
      <w:r w:rsidRPr="00703AD5">
        <w:rPr>
          <w:rFonts w:ascii="Arial" w:hAnsi="Arial" w:cs="Arial"/>
          <w:b/>
          <w:bCs/>
          <w:sz w:val="20"/>
          <w:lang w:val="de-DE" w:eastAsia="ja-JP"/>
        </w:rPr>
        <w:t>Intelligente Funktionen: Qi-Laden, Anpassung per App, Wasserdichtigkeit (IPX4)</w:t>
      </w:r>
    </w:p>
    <w:p w14:paraId="6E32C643" w14:textId="385917A5" w:rsidR="003B61F5" w:rsidRPr="00D60F7C" w:rsidRDefault="00E85C6B" w:rsidP="00152AE6">
      <w:pPr>
        <w:spacing w:line="360" w:lineRule="auto"/>
        <w:jc w:val="both"/>
        <w:rPr>
          <w:rFonts w:ascii="Arial" w:hAnsi="Arial" w:cs="Arial"/>
          <w:sz w:val="20"/>
          <w:lang w:val="de-DE" w:eastAsia="ja-JP"/>
        </w:rPr>
      </w:pPr>
      <w:r w:rsidRPr="00D60F7C">
        <w:rPr>
          <w:rFonts w:ascii="Arial" w:hAnsi="Arial" w:cs="Arial"/>
          <w:sz w:val="20"/>
          <w:lang w:val="de-DE" w:eastAsia="ja-JP"/>
        </w:rPr>
        <w:t>Mit der neu hinzugefügten Qi Wireless Charge-Unterstützung für d</w:t>
      </w:r>
      <w:r w:rsidR="00703AD5">
        <w:rPr>
          <w:rFonts w:ascii="Arial" w:hAnsi="Arial" w:cs="Arial"/>
          <w:sz w:val="20"/>
          <w:lang w:val="de-DE" w:eastAsia="ja-JP"/>
        </w:rPr>
        <w:t>ie</w:t>
      </w:r>
      <w:r w:rsidRPr="00D60F7C">
        <w:rPr>
          <w:rFonts w:ascii="Arial" w:hAnsi="Arial" w:cs="Arial"/>
          <w:sz w:val="20"/>
          <w:lang w:val="de-DE" w:eastAsia="ja-JP"/>
        </w:rPr>
        <w:t xml:space="preserve"> EAH-AZ80 und</w:t>
      </w:r>
      <w:r w:rsidR="00703AD5">
        <w:rPr>
          <w:rFonts w:ascii="Arial" w:hAnsi="Arial" w:cs="Arial"/>
          <w:sz w:val="20"/>
          <w:lang w:val="de-DE" w:eastAsia="ja-JP"/>
        </w:rPr>
        <w:t xml:space="preserve"> die</w:t>
      </w:r>
      <w:r w:rsidRPr="00D60F7C">
        <w:rPr>
          <w:rFonts w:ascii="Arial" w:hAnsi="Arial" w:cs="Arial"/>
          <w:sz w:val="20"/>
          <w:lang w:val="de-DE" w:eastAsia="ja-JP"/>
        </w:rPr>
        <w:t xml:space="preserve"> EAH-AZ60M2 beginnt der Ladevorgang einfach durch Auflegen der Ladestation auf ein drahtloses Ladegerät.</w:t>
      </w:r>
    </w:p>
    <w:p w14:paraId="3BE09DF0" w14:textId="77777777" w:rsidR="00E85C6B" w:rsidRPr="00D60F7C" w:rsidRDefault="00E85C6B" w:rsidP="00152AE6">
      <w:pPr>
        <w:spacing w:line="360" w:lineRule="auto"/>
        <w:jc w:val="both"/>
        <w:rPr>
          <w:rFonts w:ascii="Arial" w:hAnsi="Arial" w:cs="Arial"/>
          <w:sz w:val="20"/>
          <w:lang w:val="de-DE" w:eastAsia="ja-JP"/>
        </w:rPr>
      </w:pPr>
    </w:p>
    <w:p w14:paraId="48D21E62" w14:textId="477C6F33" w:rsidR="00703AD5" w:rsidRDefault="00E85C6B" w:rsidP="00152AE6">
      <w:pPr>
        <w:spacing w:line="360" w:lineRule="auto"/>
        <w:jc w:val="both"/>
        <w:rPr>
          <w:rFonts w:ascii="Arial" w:hAnsi="Arial" w:cs="Arial"/>
          <w:sz w:val="20"/>
          <w:lang w:val="de-DE" w:eastAsia="ja-JP"/>
        </w:rPr>
      </w:pPr>
      <w:r w:rsidRPr="00D60F7C">
        <w:rPr>
          <w:rFonts w:ascii="Arial" w:hAnsi="Arial" w:cs="Arial"/>
          <w:sz w:val="20"/>
          <w:lang w:val="de-DE" w:eastAsia="ja-JP"/>
        </w:rPr>
        <w:t xml:space="preserve">Die Technics Audio Connect App für Smartphones erleichtert die Konfiguration und Steuerung der kabellosen </w:t>
      </w:r>
      <w:r w:rsidR="00EA6EA3">
        <w:rPr>
          <w:rFonts w:ascii="Arial" w:hAnsi="Arial" w:cs="Arial"/>
          <w:sz w:val="20"/>
          <w:lang w:val="de-DE" w:eastAsia="ja-JP"/>
        </w:rPr>
        <w:t>Kopf</w:t>
      </w:r>
      <w:r w:rsidRPr="00D60F7C">
        <w:rPr>
          <w:rFonts w:ascii="Arial" w:hAnsi="Arial" w:cs="Arial"/>
          <w:sz w:val="20"/>
          <w:lang w:val="de-DE" w:eastAsia="ja-JP"/>
        </w:rPr>
        <w:t>hörer EAH-AZ80 und EAH-AZ60M2 und bietet Kompatibilität</w:t>
      </w:r>
      <w:r w:rsidR="004E77E4" w:rsidRPr="004E77E4">
        <w:rPr>
          <w:rFonts w:ascii="Arial" w:hAnsi="Arial" w:cs="Arial"/>
          <w:sz w:val="20"/>
          <w:vertAlign w:val="superscript"/>
          <w:lang w:val="de-DE" w:eastAsia="ja-JP"/>
        </w:rPr>
        <w:t>3</w:t>
      </w:r>
      <w:r w:rsidRPr="00D60F7C">
        <w:rPr>
          <w:rFonts w:ascii="Arial" w:hAnsi="Arial" w:cs="Arial"/>
          <w:sz w:val="20"/>
          <w:lang w:val="de-DE" w:eastAsia="ja-JP"/>
        </w:rPr>
        <w:t xml:space="preserve"> mit dem Sprachassistenten sowie die Möglichkeit, die Einstellungen für die Geräuschunterdrückung und den Klangmodus anzupassen. Neu in der App sind eine Funktion zum Prüfen des Akkus, ein Super-Bass-Equalizer und die Möglichkeit, zwischen Sprach- und Soundeffekt-Anleitung umzuschalten.</w:t>
      </w:r>
    </w:p>
    <w:p w14:paraId="7588BBA5" w14:textId="3FE4676C" w:rsidR="004A0052" w:rsidRPr="00D60F7C" w:rsidRDefault="004A0052" w:rsidP="00152AE6">
      <w:pPr>
        <w:spacing w:line="360" w:lineRule="auto"/>
        <w:jc w:val="both"/>
        <w:rPr>
          <w:rFonts w:ascii="Arial" w:hAnsi="Arial" w:cs="Arial"/>
          <w:sz w:val="20"/>
          <w:lang w:val="de-DE" w:eastAsia="ja-JP"/>
        </w:rPr>
      </w:pPr>
    </w:p>
    <w:p w14:paraId="5B54E376" w14:textId="7267C0BA" w:rsidR="00CA2E7D" w:rsidRPr="00D60F7C" w:rsidRDefault="00E85C6B" w:rsidP="00152AE6">
      <w:pPr>
        <w:spacing w:line="360" w:lineRule="auto"/>
        <w:jc w:val="both"/>
        <w:rPr>
          <w:rFonts w:ascii="Arial" w:hAnsi="Arial" w:cs="Arial"/>
          <w:sz w:val="20"/>
          <w:lang w:val="de-DE" w:eastAsia="ja-JP"/>
        </w:rPr>
      </w:pPr>
      <w:r w:rsidRPr="00D60F7C">
        <w:rPr>
          <w:rFonts w:ascii="Arial" w:hAnsi="Arial" w:cs="Arial"/>
          <w:sz w:val="20"/>
          <w:lang w:val="de-DE" w:eastAsia="ja-JP"/>
        </w:rPr>
        <w:t xml:space="preserve">Die neuen True Wireless </w:t>
      </w:r>
      <w:r w:rsidR="00EA6EA3">
        <w:rPr>
          <w:rFonts w:ascii="Arial" w:hAnsi="Arial" w:cs="Arial"/>
          <w:sz w:val="20"/>
          <w:lang w:val="de-DE" w:eastAsia="ja-JP"/>
        </w:rPr>
        <w:t>In-</w:t>
      </w:r>
      <w:proofErr w:type="spellStart"/>
      <w:r w:rsidR="00EA6EA3">
        <w:rPr>
          <w:rFonts w:ascii="Arial" w:hAnsi="Arial" w:cs="Arial"/>
          <w:sz w:val="20"/>
          <w:lang w:val="de-DE" w:eastAsia="ja-JP"/>
        </w:rPr>
        <w:t>Ear</w:t>
      </w:r>
      <w:proofErr w:type="spellEnd"/>
      <w:r w:rsidR="00EA6EA3">
        <w:rPr>
          <w:rFonts w:ascii="Arial" w:hAnsi="Arial" w:cs="Arial"/>
          <w:sz w:val="20"/>
          <w:lang w:val="de-DE" w:eastAsia="ja-JP"/>
        </w:rPr>
        <w:t>-Kopfhörer</w:t>
      </w:r>
      <w:r w:rsidRPr="00D60F7C">
        <w:rPr>
          <w:rFonts w:ascii="Arial" w:hAnsi="Arial" w:cs="Arial"/>
          <w:sz w:val="20"/>
          <w:lang w:val="de-DE" w:eastAsia="ja-JP"/>
        </w:rPr>
        <w:t xml:space="preserve"> von Technics können Sie praktisch überall hin mitnehmen. Sowohl </w:t>
      </w:r>
      <w:r w:rsidR="00703AD5">
        <w:rPr>
          <w:rFonts w:ascii="Arial" w:hAnsi="Arial" w:cs="Arial"/>
          <w:sz w:val="20"/>
          <w:lang w:val="de-DE" w:eastAsia="ja-JP"/>
        </w:rPr>
        <w:t>die</w:t>
      </w:r>
      <w:r w:rsidRPr="00D60F7C">
        <w:rPr>
          <w:rFonts w:ascii="Arial" w:hAnsi="Arial" w:cs="Arial"/>
          <w:sz w:val="20"/>
          <w:lang w:val="de-DE" w:eastAsia="ja-JP"/>
        </w:rPr>
        <w:t xml:space="preserve"> EAH-AZ80 als auch</w:t>
      </w:r>
      <w:r w:rsidR="00703AD5">
        <w:rPr>
          <w:rFonts w:ascii="Arial" w:hAnsi="Arial" w:cs="Arial"/>
          <w:sz w:val="20"/>
          <w:lang w:val="de-DE" w:eastAsia="ja-JP"/>
        </w:rPr>
        <w:t xml:space="preserve"> die</w:t>
      </w:r>
      <w:r w:rsidRPr="00D60F7C">
        <w:rPr>
          <w:rFonts w:ascii="Arial" w:hAnsi="Arial" w:cs="Arial"/>
          <w:sz w:val="20"/>
          <w:lang w:val="de-DE" w:eastAsia="ja-JP"/>
        </w:rPr>
        <w:t xml:space="preserve"> EAH-AZ60M2 sind wasserdicht nach IPX4-Standard und können Spritzwasser aus allen Richtungen unbeschadet überstehen. Beide Modelle verfügen außerdem über eine integrierte Alexa-Funktion.</w:t>
      </w:r>
    </w:p>
    <w:p w14:paraId="32B92801" w14:textId="77777777" w:rsidR="00E85C6B" w:rsidRPr="00D60F7C" w:rsidRDefault="00E85C6B" w:rsidP="00152AE6">
      <w:pPr>
        <w:spacing w:line="360" w:lineRule="auto"/>
        <w:jc w:val="both"/>
        <w:rPr>
          <w:rFonts w:ascii="Arial" w:hAnsi="Arial" w:cs="Arial"/>
          <w:sz w:val="20"/>
          <w:lang w:val="de-DE" w:eastAsia="ja-JP"/>
        </w:rPr>
      </w:pPr>
    </w:p>
    <w:p w14:paraId="2403DA5C" w14:textId="1D5FA487" w:rsidR="00AD5CF0" w:rsidRPr="00D60F7C" w:rsidRDefault="00E351F3" w:rsidP="00152AE6">
      <w:pPr>
        <w:spacing w:line="360" w:lineRule="auto"/>
        <w:jc w:val="both"/>
        <w:rPr>
          <w:rFonts w:ascii="Arial" w:hAnsi="Arial" w:cs="Arial"/>
          <w:sz w:val="20"/>
          <w:lang w:val="de-DE" w:eastAsia="ja-JP"/>
        </w:rPr>
      </w:pPr>
      <w:r w:rsidRPr="00D60F7C">
        <w:rPr>
          <w:rFonts w:ascii="Arial" w:hAnsi="Arial" w:cs="Arial"/>
          <w:sz w:val="20"/>
          <w:lang w:val="de-DE" w:eastAsia="ja-JP"/>
        </w:rPr>
        <w:t>Das Premium-Flaggschiff EAH-AZ80 ist</w:t>
      </w:r>
      <w:r w:rsidR="00EB74AC">
        <w:rPr>
          <w:rFonts w:ascii="Arial" w:hAnsi="Arial" w:cs="Arial"/>
          <w:sz w:val="20"/>
          <w:lang w:val="de-DE" w:eastAsia="ja-JP"/>
        </w:rPr>
        <w:t xml:space="preserve"> ab Ende Mai</w:t>
      </w:r>
      <w:r w:rsidRPr="00D60F7C">
        <w:rPr>
          <w:rFonts w:ascii="Arial" w:hAnsi="Arial" w:cs="Arial"/>
          <w:sz w:val="20"/>
          <w:lang w:val="de-DE" w:eastAsia="ja-JP"/>
        </w:rPr>
        <w:t xml:space="preserve"> in tiefem, reinem Schwarz und Silber erhältlich, jeweils mit einer eleganten, drehbaren </w:t>
      </w:r>
      <w:proofErr w:type="spellStart"/>
      <w:r w:rsidRPr="00D60F7C">
        <w:rPr>
          <w:rFonts w:ascii="Arial" w:hAnsi="Arial" w:cs="Arial"/>
          <w:sz w:val="20"/>
          <w:lang w:val="de-DE" w:eastAsia="ja-JP"/>
        </w:rPr>
        <w:t>Touchsensor</w:t>
      </w:r>
      <w:proofErr w:type="spellEnd"/>
      <w:r w:rsidRPr="00D60F7C">
        <w:rPr>
          <w:rFonts w:ascii="Arial" w:hAnsi="Arial" w:cs="Arial"/>
          <w:sz w:val="20"/>
          <w:lang w:val="de-DE" w:eastAsia="ja-JP"/>
        </w:rPr>
        <w:t>-Oberfläche für ein besseres Benutzererlebnis. Die Halterung verfügt über ein hochwertiges Aluminium-Finish und ein eingraviertes Technics-Logo. Die kompakte und leichte, abgerundete Form passt bequem in Ihre Hand.</w:t>
      </w:r>
      <w:r w:rsidR="008C2E88">
        <w:rPr>
          <w:rFonts w:ascii="Arial" w:hAnsi="Arial" w:cs="Arial"/>
          <w:sz w:val="20"/>
          <w:lang w:val="de-DE" w:eastAsia="ja-JP"/>
        </w:rPr>
        <w:t xml:space="preserve"> Die unverbindliche Preisempfehlung beträgt 299,- €.</w:t>
      </w:r>
    </w:p>
    <w:p w14:paraId="027F5C27" w14:textId="77777777" w:rsidR="00E351F3" w:rsidRPr="00D60F7C" w:rsidRDefault="00E351F3" w:rsidP="00152AE6">
      <w:pPr>
        <w:spacing w:line="360" w:lineRule="auto"/>
        <w:jc w:val="both"/>
        <w:rPr>
          <w:rFonts w:ascii="Arial" w:hAnsi="Arial" w:cs="Arial"/>
          <w:sz w:val="20"/>
          <w:lang w:val="de-DE" w:eastAsia="ja-JP"/>
        </w:rPr>
      </w:pPr>
    </w:p>
    <w:p w14:paraId="2DD50792" w14:textId="1EC6E4A0" w:rsidR="00701ED5" w:rsidRDefault="00E351F3" w:rsidP="00B271AE">
      <w:pPr>
        <w:spacing w:line="360" w:lineRule="auto"/>
        <w:jc w:val="both"/>
        <w:rPr>
          <w:rFonts w:ascii="Arial" w:hAnsi="Arial" w:cs="Arial"/>
          <w:sz w:val="20"/>
          <w:lang w:val="de-DE" w:eastAsia="ja-JP"/>
        </w:rPr>
      </w:pPr>
      <w:r w:rsidRPr="00D60F7C">
        <w:rPr>
          <w:rFonts w:ascii="Arial" w:hAnsi="Arial" w:cs="Arial"/>
          <w:sz w:val="20"/>
          <w:lang w:val="de-DE" w:eastAsia="ja-JP"/>
        </w:rPr>
        <w:t xml:space="preserve">Die EAH-AZ60M2 </w:t>
      </w:r>
      <w:r w:rsidR="00B271AE">
        <w:rPr>
          <w:rFonts w:ascii="Arial" w:hAnsi="Arial" w:cs="Arial"/>
          <w:sz w:val="20"/>
          <w:lang w:val="de-DE" w:eastAsia="ja-JP"/>
        </w:rPr>
        <w:t>sind</w:t>
      </w:r>
      <w:r w:rsidR="00EB74AC">
        <w:rPr>
          <w:rFonts w:ascii="Arial" w:hAnsi="Arial" w:cs="Arial"/>
          <w:sz w:val="20"/>
          <w:lang w:val="de-DE" w:eastAsia="ja-JP"/>
        </w:rPr>
        <w:t xml:space="preserve"> ab Ende Mai</w:t>
      </w:r>
      <w:r w:rsidRPr="00D60F7C">
        <w:rPr>
          <w:rFonts w:ascii="Arial" w:hAnsi="Arial" w:cs="Arial"/>
          <w:sz w:val="20"/>
          <w:lang w:val="de-DE" w:eastAsia="ja-JP"/>
        </w:rPr>
        <w:t xml:space="preserve"> in den Farben Schwarz, Silber und Mitternachtsblau erhältlich. Die sehr kompakte und tragbare Halterung ist hochwertig verarbeitet und verfügt über ein eingraviertes Technics-Logo für ein erstklassiges Gefühl.</w:t>
      </w:r>
      <w:r w:rsidR="00AD5CF0" w:rsidRPr="00D60F7C">
        <w:rPr>
          <w:rFonts w:ascii="Arial" w:hAnsi="Arial" w:cs="Arial"/>
          <w:sz w:val="20"/>
          <w:lang w:val="de-DE" w:eastAsia="ja-JP"/>
        </w:rPr>
        <w:t xml:space="preserve"> </w:t>
      </w:r>
      <w:r w:rsidR="008C2E88">
        <w:rPr>
          <w:rFonts w:ascii="Arial" w:hAnsi="Arial" w:cs="Arial"/>
          <w:sz w:val="20"/>
          <w:lang w:val="de-DE" w:eastAsia="ja-JP"/>
        </w:rPr>
        <w:t>Die unverbindliche Preisempfehlung beträgt 229,- €.</w:t>
      </w:r>
    </w:p>
    <w:p w14:paraId="2B8C13B5" w14:textId="331E50BC" w:rsidR="00701ED5" w:rsidRDefault="00701ED5" w:rsidP="00B271AE">
      <w:pPr>
        <w:spacing w:line="360" w:lineRule="auto"/>
        <w:jc w:val="both"/>
        <w:rPr>
          <w:rFonts w:ascii="Arial" w:hAnsi="Arial" w:cs="Arial"/>
          <w:sz w:val="20"/>
          <w:lang w:val="de-DE" w:eastAsia="ja-JP"/>
        </w:rPr>
      </w:pPr>
      <w:r>
        <w:rPr>
          <w:rFonts w:ascii="Arial" w:hAnsi="Arial" w:cs="Arial"/>
          <w:sz w:val="20"/>
          <w:lang w:val="de-DE" w:eastAsia="ja-JP"/>
        </w:rPr>
        <w:br/>
        <w:t xml:space="preserve">Über den folgenden Link können Sie sich das digitale Technics Launch Event anschauen: </w:t>
      </w:r>
      <w:hyperlink r:id="rId11" w:history="1">
        <w:r w:rsidRPr="00DC2B67">
          <w:rPr>
            <w:rStyle w:val="Hyperlink"/>
            <w:rFonts w:ascii="Arial" w:hAnsi="Arial" w:cs="Arial"/>
            <w:sz w:val="20"/>
            <w:lang w:val="de-DE" w:eastAsia="ja-JP"/>
          </w:rPr>
          <w:t>https://www.youtube.com/watch?v=twB3nceT2rs</w:t>
        </w:r>
      </w:hyperlink>
    </w:p>
    <w:p w14:paraId="17F1F0D4" w14:textId="083ED568" w:rsidR="00B271AE" w:rsidRDefault="00B271AE" w:rsidP="00B271AE">
      <w:pPr>
        <w:spacing w:line="360" w:lineRule="auto"/>
        <w:jc w:val="both"/>
        <w:rPr>
          <w:rFonts w:ascii="Arial" w:hAnsi="Arial" w:cs="Arial"/>
          <w:sz w:val="20"/>
          <w:lang w:val="de-DE" w:eastAsia="ja-JP"/>
        </w:rPr>
      </w:pPr>
    </w:p>
    <w:p w14:paraId="54776365" w14:textId="77777777" w:rsidR="000F557C" w:rsidRPr="000F557C" w:rsidRDefault="000F557C" w:rsidP="00B271AE">
      <w:pPr>
        <w:spacing w:line="360" w:lineRule="auto"/>
        <w:jc w:val="both"/>
        <w:rPr>
          <w:rFonts w:ascii="Arial" w:hAnsi="Arial" w:cs="Arial"/>
          <w:sz w:val="16"/>
          <w:szCs w:val="16"/>
          <w:lang w:val="de-DE" w:eastAsia="ja-JP"/>
        </w:rPr>
      </w:pPr>
      <w:r>
        <w:rPr>
          <w:rFonts w:ascii="Arial" w:hAnsi="Arial" w:cs="Arial"/>
          <w:sz w:val="20"/>
          <w:lang w:val="de-DE" w:eastAsia="ja-JP"/>
        </w:rPr>
        <w:br/>
      </w:r>
      <w:r w:rsidRPr="000F557C">
        <w:rPr>
          <w:rFonts w:ascii="Arial" w:hAnsi="Arial" w:cs="Arial"/>
          <w:sz w:val="16"/>
          <w:szCs w:val="16"/>
          <w:vertAlign w:val="superscript"/>
          <w:lang w:val="de-DE" w:eastAsia="ja-JP"/>
        </w:rPr>
        <w:t>1</w:t>
      </w:r>
      <w:r w:rsidRPr="000F557C">
        <w:rPr>
          <w:rFonts w:ascii="Arial" w:hAnsi="Arial" w:cs="Arial"/>
          <w:sz w:val="16"/>
          <w:szCs w:val="16"/>
          <w:lang w:val="de-DE" w:eastAsia="ja-JP"/>
        </w:rPr>
        <w:t xml:space="preserve"> Bei einer Verbindung über Bluetooth® unterstützt LDAC bis zu 96 kHz/24 Bit.</w:t>
      </w:r>
    </w:p>
    <w:p w14:paraId="7A8283D7" w14:textId="77777777" w:rsidR="004E77E4" w:rsidRDefault="004E77E4" w:rsidP="00B271AE">
      <w:pPr>
        <w:spacing w:line="360" w:lineRule="auto"/>
        <w:jc w:val="both"/>
        <w:rPr>
          <w:rFonts w:ascii="Arial" w:hAnsi="Arial" w:cs="Arial"/>
          <w:sz w:val="16"/>
          <w:szCs w:val="16"/>
          <w:lang w:val="de-DE" w:eastAsia="ja-JP"/>
        </w:rPr>
      </w:pPr>
      <w:r w:rsidRPr="004E77E4">
        <w:rPr>
          <w:rFonts w:ascii="Arial" w:hAnsi="Arial" w:cs="Arial"/>
          <w:sz w:val="16"/>
          <w:szCs w:val="16"/>
          <w:vertAlign w:val="superscript"/>
          <w:lang w:val="de-DE" w:eastAsia="ja-JP"/>
        </w:rPr>
        <w:t>2</w:t>
      </w:r>
      <w:r w:rsidRPr="004E77E4">
        <w:rPr>
          <w:rFonts w:ascii="Arial" w:hAnsi="Arial" w:cs="Arial"/>
          <w:sz w:val="16"/>
          <w:szCs w:val="16"/>
          <w:lang w:val="de-DE" w:eastAsia="ja-JP"/>
        </w:rPr>
        <w:t xml:space="preserve"> Ab dem 31. März 2023; nach einer Untersuchung der Panasonic Corporation; gemessen nach JEITA-konformen Richtlinien auf dem Markt der True Wireless Style Noise Cancelling-Kopfhörer.</w:t>
      </w:r>
    </w:p>
    <w:p w14:paraId="5E3CF743" w14:textId="77777777" w:rsidR="004E77E4" w:rsidRDefault="004E77E4" w:rsidP="00B271AE">
      <w:pPr>
        <w:spacing w:line="360" w:lineRule="auto"/>
        <w:jc w:val="both"/>
        <w:rPr>
          <w:rFonts w:ascii="Arial" w:hAnsi="Arial" w:cs="Arial"/>
          <w:sz w:val="16"/>
          <w:szCs w:val="16"/>
          <w:lang w:val="de-DE" w:eastAsia="ja-JP"/>
        </w:rPr>
      </w:pPr>
      <w:r w:rsidRPr="004E77E4">
        <w:rPr>
          <w:rFonts w:ascii="Arial" w:hAnsi="Arial" w:cs="Arial"/>
          <w:sz w:val="16"/>
          <w:szCs w:val="16"/>
          <w:vertAlign w:val="superscript"/>
          <w:lang w:val="de-DE" w:eastAsia="ja-JP"/>
        </w:rPr>
        <w:t>3</w:t>
      </w:r>
      <w:r w:rsidRPr="004E77E4">
        <w:rPr>
          <w:lang w:val="de-DE"/>
        </w:rPr>
        <w:t xml:space="preserve"> </w:t>
      </w:r>
      <w:r w:rsidRPr="004E77E4">
        <w:rPr>
          <w:rFonts w:ascii="Arial" w:hAnsi="Arial" w:cs="Arial"/>
          <w:sz w:val="16"/>
          <w:szCs w:val="16"/>
          <w:lang w:val="de-DE" w:eastAsia="ja-JP"/>
        </w:rPr>
        <w:t>Kompatibel mit Smartphones und Tablets, die mit Android™ 6.0 oder höher ausgestattet sind und Google Play™ unterstützen, oder mit einem iPhone®, iPad® und iPod Touch®, die mit iOS12 oder höher ausgestattet sind.</w:t>
      </w:r>
    </w:p>
    <w:p w14:paraId="112B2534" w14:textId="63E6A88B" w:rsidR="00B271AE" w:rsidRPr="004E77E4" w:rsidRDefault="000F557C" w:rsidP="00B271AE">
      <w:pPr>
        <w:spacing w:line="360" w:lineRule="auto"/>
        <w:jc w:val="both"/>
        <w:rPr>
          <w:rFonts w:ascii="Arial" w:hAnsi="Arial" w:cs="Arial"/>
          <w:sz w:val="16"/>
          <w:szCs w:val="16"/>
          <w:lang w:val="de-DE" w:eastAsia="ja-JP"/>
        </w:rPr>
      </w:pPr>
      <w:r w:rsidRPr="004E77E4">
        <w:rPr>
          <w:rFonts w:ascii="Arial" w:hAnsi="Arial" w:cs="Arial"/>
          <w:sz w:val="16"/>
          <w:szCs w:val="16"/>
          <w:lang w:val="de-DE" w:eastAsia="ja-JP"/>
        </w:rPr>
        <w:br/>
      </w:r>
      <w:r w:rsidR="00B271AE" w:rsidRPr="004E77E4">
        <w:rPr>
          <w:rFonts w:ascii="Arial" w:hAnsi="Arial" w:cs="Arial"/>
          <w:sz w:val="16"/>
          <w:szCs w:val="16"/>
          <w:lang w:val="de-DE" w:eastAsia="ja-JP"/>
        </w:rPr>
        <w:br/>
      </w:r>
    </w:p>
    <w:p w14:paraId="5E853123" w14:textId="6F62D8EF" w:rsidR="00B271AE" w:rsidRPr="00B271AE" w:rsidRDefault="00B271AE" w:rsidP="00B271AE">
      <w:pPr>
        <w:spacing w:line="360" w:lineRule="auto"/>
        <w:jc w:val="both"/>
        <w:rPr>
          <w:rFonts w:ascii="Arial" w:hAnsi="Arial" w:cs="Arial"/>
          <w:sz w:val="20"/>
          <w:lang w:val="de-DE" w:eastAsia="ja-JP"/>
        </w:rPr>
      </w:pPr>
      <w:r w:rsidRPr="00B271AE">
        <w:rPr>
          <w:rFonts w:ascii="Arial" w:hAnsi="Arial" w:cs="Arial"/>
          <w:b/>
          <w:bCs/>
          <w:sz w:val="20"/>
          <w:lang w:val="de-DE" w:eastAsia="ja-JP"/>
        </w:rPr>
        <w:t xml:space="preserve">Über Technics: </w:t>
      </w:r>
      <w:r w:rsidRPr="00B271AE">
        <w:rPr>
          <w:rFonts w:ascii="Arial" w:hAnsi="Arial" w:cs="Arial"/>
          <w:sz w:val="20"/>
          <w:lang w:val="de-DE" w:eastAsia="ja-JP"/>
        </w:rPr>
        <w:t xml:space="preserve">Unter dem Markennamen Technics entwickelt und vertreibt die im japanischen Osaka ansässige Panasonic Corporation bereits seit 1965 hochwertige Audio- und HiFi-Produkte. </w:t>
      </w:r>
      <w:r w:rsidRPr="00702D9B">
        <w:rPr>
          <w:rFonts w:ascii="Arial" w:hAnsi="Arial" w:cs="Arial"/>
          <w:sz w:val="20"/>
          <w:lang w:val="de-DE" w:eastAsia="ja-JP"/>
        </w:rPr>
        <w:t xml:space="preserve">Angetrieben von </w:t>
      </w:r>
      <w:r w:rsidRPr="00702D9B">
        <w:rPr>
          <w:rFonts w:ascii="Arial" w:hAnsi="Arial" w:cs="Arial"/>
          <w:sz w:val="20"/>
          <w:lang w:val="de-DE" w:eastAsia="ja-JP"/>
        </w:rPr>
        <w:lastRenderedPageBreak/>
        <w:t>ständigem Streben nach Innovation und dem hohen eigenen Qualitätsanspruch im Audiosektor wurden seitdem zahllose HiFi-Komponenten entwickelt, von denen viele sogar einen regelrechten Kultstatus unter HiFi-Liebhabern erreicht haben.</w:t>
      </w:r>
    </w:p>
    <w:p w14:paraId="36BAFB49" w14:textId="77777777" w:rsidR="00B271AE" w:rsidRPr="00B271AE" w:rsidRDefault="00B271AE" w:rsidP="00B271AE">
      <w:pPr>
        <w:pStyle w:val="Technics"/>
        <w:jc w:val="both"/>
        <w:rPr>
          <w:rFonts w:ascii="Arial" w:eastAsia="MS Mincho" w:hAnsi="Arial"/>
          <w:szCs w:val="20"/>
          <w:lang w:eastAsia="ja-JP"/>
        </w:rPr>
      </w:pPr>
    </w:p>
    <w:p w14:paraId="61273990" w14:textId="721AAB92" w:rsidR="00B271AE" w:rsidRPr="00B271AE" w:rsidRDefault="00B271AE" w:rsidP="00B271AE">
      <w:pPr>
        <w:pStyle w:val="Technics"/>
        <w:jc w:val="both"/>
        <w:rPr>
          <w:rFonts w:ascii="Arial" w:eastAsia="MS Mincho" w:hAnsi="Arial"/>
          <w:szCs w:val="20"/>
          <w:lang w:eastAsia="ja-JP"/>
        </w:rPr>
      </w:pPr>
      <w:r w:rsidRPr="00B271AE">
        <w:rPr>
          <w:rFonts w:ascii="Arial" w:eastAsia="MS Mincho" w:hAnsi="Arial"/>
          <w:szCs w:val="20"/>
          <w:lang w:eastAsia="ja-JP"/>
        </w:rPr>
        <w:t xml:space="preserve">Diese und weitere Technics Pressemitteilungen sowie druckfähiges Bildmaterial können Sie unter </w:t>
      </w:r>
      <w:hyperlink r:id="rId12" w:history="1">
        <w:r w:rsidRPr="00B271AE">
          <w:rPr>
            <w:rFonts w:ascii="Arial" w:eastAsia="MS Mincho" w:hAnsi="Arial"/>
            <w:szCs w:val="20"/>
            <w:lang w:eastAsia="ja-JP"/>
          </w:rPr>
          <w:t>http://www.technics.com/de/news/</w:t>
        </w:r>
      </w:hyperlink>
      <w:r>
        <w:rPr>
          <w:rFonts w:ascii="Arial" w:eastAsia="MS Mincho" w:hAnsi="Arial"/>
          <w:szCs w:val="20"/>
          <w:lang w:eastAsia="ja-JP"/>
        </w:rPr>
        <w:t xml:space="preserve"> </w:t>
      </w:r>
      <w:r w:rsidRPr="00B271AE">
        <w:rPr>
          <w:rFonts w:ascii="Arial" w:eastAsia="MS Mincho" w:hAnsi="Arial"/>
          <w:szCs w:val="20"/>
          <w:lang w:eastAsia="ja-JP"/>
        </w:rPr>
        <w:t>herunterladen.</w:t>
      </w:r>
    </w:p>
    <w:p w14:paraId="40C293A9" w14:textId="77777777" w:rsidR="00B271AE" w:rsidRPr="00B271AE" w:rsidRDefault="00B271AE" w:rsidP="00B271AE">
      <w:pPr>
        <w:pStyle w:val="Technics"/>
        <w:jc w:val="both"/>
        <w:rPr>
          <w:rFonts w:ascii="Arial" w:eastAsia="MS Mincho" w:hAnsi="Arial"/>
          <w:szCs w:val="20"/>
          <w:lang w:eastAsia="ja-JP"/>
        </w:rPr>
      </w:pPr>
      <w:r w:rsidRPr="00B271AE">
        <w:rPr>
          <w:rFonts w:ascii="Arial" w:eastAsia="MS Mincho" w:hAnsi="Arial"/>
          <w:szCs w:val="20"/>
          <w:lang w:eastAsia="ja-JP"/>
        </w:rPr>
        <w:t> </w:t>
      </w:r>
    </w:p>
    <w:p w14:paraId="03A7822E" w14:textId="77777777" w:rsidR="00B271AE" w:rsidRDefault="00B271AE" w:rsidP="00B271AE">
      <w:pPr>
        <w:pStyle w:val="Technics"/>
        <w:jc w:val="both"/>
        <w:rPr>
          <w:rFonts w:ascii="Arial" w:eastAsia="MS Mincho" w:hAnsi="Arial"/>
          <w:szCs w:val="20"/>
          <w:lang w:eastAsia="ja-JP"/>
        </w:rPr>
      </w:pPr>
      <w:r w:rsidRPr="000F557C">
        <w:rPr>
          <w:rFonts w:ascii="Arial" w:eastAsia="MS Mincho" w:hAnsi="Arial"/>
          <w:szCs w:val="20"/>
          <w:lang w:eastAsia="ja-JP"/>
        </w:rPr>
        <w:t xml:space="preserve">Weitere Informationen zu Technics gibt es außerdem im Internet unter </w:t>
      </w:r>
      <w:hyperlink r:id="rId13" w:history="1">
        <w:r w:rsidRPr="000F557C">
          <w:rPr>
            <w:rFonts w:ascii="Arial" w:eastAsia="MS Mincho" w:hAnsi="Arial"/>
            <w:szCs w:val="20"/>
            <w:lang w:eastAsia="ja-JP"/>
          </w:rPr>
          <w:t>www.technics.com</w:t>
        </w:r>
      </w:hyperlink>
      <w:r w:rsidRPr="000F557C">
        <w:rPr>
          <w:rFonts w:ascii="Arial" w:eastAsia="MS Mincho" w:hAnsi="Arial"/>
          <w:szCs w:val="20"/>
          <w:lang w:eastAsia="ja-JP"/>
        </w:rPr>
        <w:t xml:space="preserve">, auf </w:t>
      </w:r>
      <w:hyperlink r:id="rId14" w:history="1">
        <w:r w:rsidRPr="000F557C">
          <w:rPr>
            <w:rFonts w:ascii="Arial" w:eastAsia="MS Mincho" w:hAnsi="Arial"/>
            <w:szCs w:val="20"/>
            <w:lang w:eastAsia="ja-JP"/>
          </w:rPr>
          <w:t>www.facebook.com/technics.global</w:t>
        </w:r>
      </w:hyperlink>
      <w:r w:rsidRPr="000F557C">
        <w:rPr>
          <w:rFonts w:ascii="Arial" w:eastAsia="MS Mincho" w:hAnsi="Arial"/>
          <w:szCs w:val="20"/>
          <w:lang w:eastAsia="ja-JP"/>
        </w:rPr>
        <w:t xml:space="preserve">, auf Twitter via @technics sowie unter </w:t>
      </w:r>
      <w:hyperlink r:id="rId15" w:history="1">
        <w:r w:rsidRPr="000F557C">
          <w:rPr>
            <w:rFonts w:ascii="Arial" w:eastAsia="MS Mincho" w:hAnsi="Arial"/>
            <w:szCs w:val="20"/>
            <w:lang w:eastAsia="ja-JP"/>
          </w:rPr>
          <w:t>https://www.youtube.com/TechnicsOfficial</w:t>
        </w:r>
      </w:hyperlink>
      <w:r w:rsidRPr="000F557C">
        <w:rPr>
          <w:rFonts w:ascii="Arial" w:eastAsia="MS Mincho" w:hAnsi="Arial"/>
          <w:szCs w:val="20"/>
          <w:lang w:eastAsia="ja-JP"/>
        </w:rPr>
        <w:t>.</w:t>
      </w:r>
    </w:p>
    <w:p w14:paraId="4C39D2A3" w14:textId="77777777" w:rsidR="00B271AE" w:rsidRPr="00B271AE" w:rsidRDefault="00B271AE" w:rsidP="00B271AE">
      <w:pPr>
        <w:pStyle w:val="Technics"/>
        <w:jc w:val="both"/>
        <w:rPr>
          <w:rFonts w:ascii="Arial" w:eastAsia="MS Mincho" w:hAnsi="Arial"/>
          <w:szCs w:val="20"/>
          <w:lang w:eastAsia="ja-JP"/>
        </w:rPr>
      </w:pPr>
    </w:p>
    <w:p w14:paraId="61528C55" w14:textId="77777777" w:rsidR="00B271AE" w:rsidRPr="00B271AE" w:rsidRDefault="00B271AE" w:rsidP="00B271AE">
      <w:pPr>
        <w:pStyle w:val="Technics"/>
        <w:jc w:val="both"/>
        <w:rPr>
          <w:rFonts w:ascii="Arial" w:eastAsia="MS Mincho" w:hAnsi="Arial"/>
          <w:szCs w:val="20"/>
          <w:lang w:eastAsia="ja-JP"/>
        </w:rPr>
      </w:pPr>
    </w:p>
    <w:p w14:paraId="36DE7FE8" w14:textId="77777777" w:rsidR="00B271AE" w:rsidRPr="00B271AE" w:rsidRDefault="00B271AE" w:rsidP="00B271AE">
      <w:pPr>
        <w:pStyle w:val="Technics"/>
        <w:rPr>
          <w:rFonts w:ascii="Arial" w:eastAsia="MS Mincho" w:hAnsi="Arial"/>
          <w:b/>
          <w:bCs/>
          <w:szCs w:val="20"/>
          <w:lang w:eastAsia="ja-JP"/>
        </w:rPr>
      </w:pPr>
      <w:r w:rsidRPr="00B271AE">
        <w:rPr>
          <w:rFonts w:ascii="Arial" w:eastAsia="MS Mincho" w:hAnsi="Arial"/>
          <w:b/>
          <w:bCs/>
          <w:szCs w:val="20"/>
          <w:lang w:eastAsia="ja-JP"/>
        </w:rPr>
        <w:t>Weitere Informationen:</w:t>
      </w:r>
    </w:p>
    <w:p w14:paraId="10DDB7C2" w14:textId="77777777" w:rsidR="00B271AE" w:rsidRPr="00B271AE" w:rsidRDefault="00B271AE" w:rsidP="00B271AE">
      <w:pPr>
        <w:pStyle w:val="Technics"/>
        <w:rPr>
          <w:rFonts w:ascii="Arial" w:eastAsia="MS Mincho" w:hAnsi="Arial"/>
          <w:szCs w:val="20"/>
          <w:lang w:eastAsia="ja-JP"/>
        </w:rPr>
      </w:pPr>
      <w:r w:rsidRPr="00B271AE">
        <w:rPr>
          <w:rFonts w:ascii="Arial" w:eastAsia="MS Mincho" w:hAnsi="Arial"/>
          <w:szCs w:val="20"/>
          <w:lang w:eastAsia="ja-JP"/>
        </w:rPr>
        <w:t>Panasonic Deutschland</w:t>
      </w:r>
    </w:p>
    <w:p w14:paraId="24DF441A" w14:textId="77777777" w:rsidR="00B271AE" w:rsidRPr="00B271AE" w:rsidRDefault="00B271AE" w:rsidP="00B271AE">
      <w:pPr>
        <w:pStyle w:val="Technics"/>
        <w:rPr>
          <w:rFonts w:ascii="Arial" w:eastAsia="MS Mincho" w:hAnsi="Arial"/>
          <w:szCs w:val="20"/>
          <w:lang w:eastAsia="ja-JP"/>
        </w:rPr>
      </w:pPr>
      <w:r w:rsidRPr="00B271AE">
        <w:rPr>
          <w:rFonts w:ascii="Arial" w:eastAsia="MS Mincho" w:hAnsi="Arial"/>
          <w:szCs w:val="20"/>
          <w:lang w:eastAsia="ja-JP"/>
        </w:rPr>
        <w:t>eine Division der Panasonic Marketing Europe GmbH</w:t>
      </w:r>
    </w:p>
    <w:p w14:paraId="24445CE2" w14:textId="77777777" w:rsidR="00B271AE" w:rsidRPr="00B271AE" w:rsidRDefault="00B271AE" w:rsidP="00B271AE">
      <w:pPr>
        <w:pStyle w:val="Technics"/>
        <w:rPr>
          <w:rFonts w:ascii="Arial" w:eastAsia="MS Mincho" w:hAnsi="Arial"/>
          <w:szCs w:val="20"/>
          <w:lang w:eastAsia="ja-JP"/>
        </w:rPr>
      </w:pPr>
      <w:proofErr w:type="spellStart"/>
      <w:r w:rsidRPr="00B271AE">
        <w:rPr>
          <w:rFonts w:ascii="Arial" w:eastAsia="MS Mincho" w:hAnsi="Arial"/>
          <w:szCs w:val="20"/>
          <w:lang w:eastAsia="ja-JP"/>
        </w:rPr>
        <w:t>Winsbergring</w:t>
      </w:r>
      <w:proofErr w:type="spellEnd"/>
      <w:r w:rsidRPr="00B271AE">
        <w:rPr>
          <w:rFonts w:ascii="Arial" w:eastAsia="MS Mincho" w:hAnsi="Arial"/>
          <w:szCs w:val="20"/>
          <w:lang w:eastAsia="ja-JP"/>
        </w:rPr>
        <w:t xml:space="preserve"> 15</w:t>
      </w:r>
    </w:p>
    <w:p w14:paraId="6DAC0FDB" w14:textId="77777777" w:rsidR="00B271AE" w:rsidRPr="00B271AE" w:rsidRDefault="00B271AE" w:rsidP="00B271AE">
      <w:pPr>
        <w:pStyle w:val="Technics"/>
        <w:rPr>
          <w:rFonts w:ascii="Arial" w:eastAsia="MS Mincho" w:hAnsi="Arial"/>
          <w:szCs w:val="20"/>
          <w:lang w:eastAsia="ja-JP"/>
        </w:rPr>
      </w:pPr>
      <w:r w:rsidRPr="00B271AE">
        <w:rPr>
          <w:rFonts w:ascii="Arial" w:eastAsia="MS Mincho" w:hAnsi="Arial"/>
          <w:szCs w:val="20"/>
          <w:lang w:eastAsia="ja-JP"/>
        </w:rPr>
        <w:t>22525 Hamburg</w:t>
      </w:r>
    </w:p>
    <w:p w14:paraId="7CE948E1" w14:textId="77777777" w:rsidR="00B271AE" w:rsidRPr="00B271AE" w:rsidRDefault="00B271AE" w:rsidP="00B271AE">
      <w:pPr>
        <w:pStyle w:val="Technics"/>
        <w:rPr>
          <w:rFonts w:ascii="Arial" w:eastAsia="MS Mincho" w:hAnsi="Arial"/>
          <w:szCs w:val="20"/>
          <w:lang w:eastAsia="ja-JP"/>
        </w:rPr>
      </w:pPr>
    </w:p>
    <w:p w14:paraId="1C9DD78D" w14:textId="77777777" w:rsidR="00B271AE" w:rsidRPr="00B271AE" w:rsidRDefault="00B271AE" w:rsidP="00B271AE">
      <w:pPr>
        <w:pStyle w:val="Technics"/>
        <w:rPr>
          <w:rFonts w:ascii="Arial" w:eastAsia="MS Mincho" w:hAnsi="Arial"/>
          <w:szCs w:val="20"/>
          <w:lang w:eastAsia="ja-JP"/>
        </w:rPr>
      </w:pPr>
      <w:r w:rsidRPr="00B271AE">
        <w:rPr>
          <w:rFonts w:ascii="Arial" w:eastAsia="MS Mincho" w:hAnsi="Arial"/>
          <w:b/>
          <w:bCs/>
          <w:szCs w:val="20"/>
          <w:lang w:eastAsia="ja-JP"/>
        </w:rPr>
        <w:t>Ansprechpartner für Presseanfragen:</w:t>
      </w:r>
      <w:r w:rsidRPr="00B271AE">
        <w:rPr>
          <w:rFonts w:ascii="Arial" w:eastAsia="MS Mincho" w:hAnsi="Arial"/>
          <w:szCs w:val="20"/>
          <w:lang w:eastAsia="ja-JP"/>
        </w:rPr>
        <w:br/>
        <w:t>Michael Langbehn</w:t>
      </w:r>
      <w:r w:rsidRPr="00B271AE">
        <w:rPr>
          <w:rFonts w:ascii="Arial" w:eastAsia="MS Mincho" w:hAnsi="Arial"/>
          <w:szCs w:val="20"/>
          <w:lang w:eastAsia="ja-JP"/>
        </w:rPr>
        <w:br/>
        <w:t xml:space="preserve">Tel.: 040 / 8549-0 </w:t>
      </w:r>
      <w:r w:rsidRPr="00B271AE">
        <w:rPr>
          <w:rFonts w:ascii="Arial" w:eastAsia="MS Mincho" w:hAnsi="Arial"/>
          <w:szCs w:val="20"/>
          <w:lang w:eastAsia="ja-JP"/>
        </w:rPr>
        <w:br/>
        <w:t xml:space="preserve">E-Mail: </w:t>
      </w:r>
      <w:hyperlink r:id="rId16" w:history="1">
        <w:r w:rsidRPr="00B271AE">
          <w:rPr>
            <w:rFonts w:ascii="Arial" w:eastAsia="MS Mincho" w:hAnsi="Arial"/>
            <w:szCs w:val="20"/>
            <w:lang w:eastAsia="ja-JP"/>
          </w:rPr>
          <w:t>presse.kontakt@eu.panasonic.com</w:t>
        </w:r>
      </w:hyperlink>
    </w:p>
    <w:p w14:paraId="0362C0BD" w14:textId="77777777" w:rsidR="00B271AE" w:rsidRPr="00B271AE" w:rsidRDefault="00B271AE" w:rsidP="00244C40">
      <w:pPr>
        <w:spacing w:line="360" w:lineRule="auto"/>
        <w:jc w:val="both"/>
        <w:rPr>
          <w:rFonts w:ascii="Arial" w:hAnsi="Arial" w:cs="Arial"/>
          <w:sz w:val="20"/>
          <w:lang w:val="de-DE" w:eastAsia="ja-JP"/>
        </w:rPr>
      </w:pPr>
    </w:p>
    <w:p w14:paraId="4F95D25E" w14:textId="35FC2543" w:rsidR="00677718" w:rsidRPr="00B271AE" w:rsidRDefault="00677718" w:rsidP="00286490">
      <w:pPr>
        <w:jc w:val="both"/>
        <w:rPr>
          <w:rFonts w:ascii="Arial" w:hAnsi="Arial" w:cs="Arial"/>
          <w:sz w:val="20"/>
          <w:lang w:val="de-DE" w:eastAsia="ja-JP"/>
        </w:rPr>
      </w:pPr>
    </w:p>
    <w:sectPr w:rsidR="00677718" w:rsidRPr="00B271AE" w:rsidSect="00B941D4">
      <w:headerReference w:type="default" r:id="rId17"/>
      <w:pgSz w:w="11900" w:h="16840"/>
      <w:pgMar w:top="1440" w:right="1080" w:bottom="1440" w:left="1080"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D5F2C" w14:textId="77777777" w:rsidR="0055119A" w:rsidRDefault="0055119A">
      <w:r>
        <w:separator/>
      </w:r>
    </w:p>
  </w:endnote>
  <w:endnote w:type="continuationSeparator" w:id="0">
    <w:p w14:paraId="564ACDEA" w14:textId="77777777" w:rsidR="0055119A" w:rsidRDefault="0055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DIN-Regular">
    <w:altName w:val="Cambria"/>
    <w:panose1 w:val="00000000000000000000"/>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18F97" w14:textId="77777777" w:rsidR="0055119A" w:rsidRDefault="0055119A">
      <w:r>
        <w:separator/>
      </w:r>
    </w:p>
  </w:footnote>
  <w:footnote w:type="continuationSeparator" w:id="0">
    <w:p w14:paraId="29873AAF" w14:textId="77777777" w:rsidR="0055119A" w:rsidRDefault="00551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0679" w14:textId="581F5B15" w:rsidR="005463BB" w:rsidRDefault="005463BB" w:rsidP="001F2BA9">
    <w:pPr>
      <w:pStyle w:val="Kopfzeile"/>
      <w:ind w:right="560"/>
    </w:pPr>
    <w:r>
      <w:rPr>
        <w:rFonts w:ascii="Calibri" w:eastAsia="Calibri" w:hAnsi="Calibri" w:cs="Calibri"/>
        <w:b/>
        <w:noProof/>
        <w:color w:val="FF0000"/>
        <w:sz w:val="28"/>
        <w:lang w:val="en-US" w:eastAsia="ja-JP"/>
      </w:rPr>
      <w:drawing>
        <wp:anchor distT="0" distB="0" distL="114300" distR="114300" simplePos="0" relativeHeight="251659264" behindDoc="0" locked="0" layoutInCell="1" allowOverlap="1" wp14:anchorId="3AC51A17" wp14:editId="356748BA">
          <wp:simplePos x="0" y="0"/>
          <wp:positionH relativeFrom="margin">
            <wp:posOffset>3564733</wp:posOffset>
          </wp:positionH>
          <wp:positionV relativeFrom="paragraph">
            <wp:posOffset>86995</wp:posOffset>
          </wp:positionV>
          <wp:extent cx="2161480" cy="3489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a:stretch>
                    <a:fillRect/>
                  </a:stretch>
                </pic:blipFill>
                <pic:spPr bwMode="auto">
                  <a:xfrm>
                    <a:off x="0" y="0"/>
                    <a:ext cx="2161480" cy="348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w:drawing>
        <wp:anchor distT="0" distB="0" distL="114300" distR="114300" simplePos="0" relativeHeight="251658240" behindDoc="1" locked="1" layoutInCell="1" allowOverlap="1" wp14:anchorId="678C54BE" wp14:editId="7061C585">
          <wp:simplePos x="0" y="0"/>
          <wp:positionH relativeFrom="page">
            <wp:posOffset>0</wp:posOffset>
          </wp:positionH>
          <wp:positionV relativeFrom="page">
            <wp:posOffset>-24765</wp:posOffset>
          </wp:positionV>
          <wp:extent cx="7630795" cy="10713720"/>
          <wp:effectExtent l="0" t="0" r="1905" b="5080"/>
          <wp:wrapNone/>
          <wp:docPr id="3"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0795" cy="10713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4EA3"/>
    <w:multiLevelType w:val="hybridMultilevel"/>
    <w:tmpl w:val="1250C3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FA60123"/>
    <w:multiLevelType w:val="hybridMultilevel"/>
    <w:tmpl w:val="AEE63E52"/>
    <w:lvl w:ilvl="0" w:tplc="4C8061EA">
      <w:start w:val="1"/>
      <w:numFmt w:val="bullet"/>
      <w:lvlText w:val="•"/>
      <w:lvlJc w:val="left"/>
      <w:pPr>
        <w:tabs>
          <w:tab w:val="num" w:pos="720"/>
        </w:tabs>
        <w:ind w:left="720" w:hanging="360"/>
      </w:pPr>
      <w:rPr>
        <w:rFonts w:ascii="Arial" w:hAnsi="Arial" w:hint="default"/>
      </w:rPr>
    </w:lvl>
    <w:lvl w:ilvl="1" w:tplc="E43C50FE" w:tentative="1">
      <w:start w:val="1"/>
      <w:numFmt w:val="bullet"/>
      <w:lvlText w:val="•"/>
      <w:lvlJc w:val="left"/>
      <w:pPr>
        <w:tabs>
          <w:tab w:val="num" w:pos="1440"/>
        </w:tabs>
        <w:ind w:left="1440" w:hanging="360"/>
      </w:pPr>
      <w:rPr>
        <w:rFonts w:ascii="Arial" w:hAnsi="Arial" w:hint="default"/>
      </w:rPr>
    </w:lvl>
    <w:lvl w:ilvl="2" w:tplc="78AE156C" w:tentative="1">
      <w:start w:val="1"/>
      <w:numFmt w:val="bullet"/>
      <w:lvlText w:val="•"/>
      <w:lvlJc w:val="left"/>
      <w:pPr>
        <w:tabs>
          <w:tab w:val="num" w:pos="2160"/>
        </w:tabs>
        <w:ind w:left="2160" w:hanging="360"/>
      </w:pPr>
      <w:rPr>
        <w:rFonts w:ascii="Arial" w:hAnsi="Arial" w:hint="default"/>
      </w:rPr>
    </w:lvl>
    <w:lvl w:ilvl="3" w:tplc="20D04EA4" w:tentative="1">
      <w:start w:val="1"/>
      <w:numFmt w:val="bullet"/>
      <w:lvlText w:val="•"/>
      <w:lvlJc w:val="left"/>
      <w:pPr>
        <w:tabs>
          <w:tab w:val="num" w:pos="2880"/>
        </w:tabs>
        <w:ind w:left="2880" w:hanging="360"/>
      </w:pPr>
      <w:rPr>
        <w:rFonts w:ascii="Arial" w:hAnsi="Arial" w:hint="default"/>
      </w:rPr>
    </w:lvl>
    <w:lvl w:ilvl="4" w:tplc="6B18EBEA" w:tentative="1">
      <w:start w:val="1"/>
      <w:numFmt w:val="bullet"/>
      <w:lvlText w:val="•"/>
      <w:lvlJc w:val="left"/>
      <w:pPr>
        <w:tabs>
          <w:tab w:val="num" w:pos="3600"/>
        </w:tabs>
        <w:ind w:left="3600" w:hanging="360"/>
      </w:pPr>
      <w:rPr>
        <w:rFonts w:ascii="Arial" w:hAnsi="Arial" w:hint="default"/>
      </w:rPr>
    </w:lvl>
    <w:lvl w:ilvl="5" w:tplc="140ED0D8" w:tentative="1">
      <w:start w:val="1"/>
      <w:numFmt w:val="bullet"/>
      <w:lvlText w:val="•"/>
      <w:lvlJc w:val="left"/>
      <w:pPr>
        <w:tabs>
          <w:tab w:val="num" w:pos="4320"/>
        </w:tabs>
        <w:ind w:left="4320" w:hanging="360"/>
      </w:pPr>
      <w:rPr>
        <w:rFonts w:ascii="Arial" w:hAnsi="Arial" w:hint="default"/>
      </w:rPr>
    </w:lvl>
    <w:lvl w:ilvl="6" w:tplc="87D6B878" w:tentative="1">
      <w:start w:val="1"/>
      <w:numFmt w:val="bullet"/>
      <w:lvlText w:val="•"/>
      <w:lvlJc w:val="left"/>
      <w:pPr>
        <w:tabs>
          <w:tab w:val="num" w:pos="5040"/>
        </w:tabs>
        <w:ind w:left="5040" w:hanging="360"/>
      </w:pPr>
      <w:rPr>
        <w:rFonts w:ascii="Arial" w:hAnsi="Arial" w:hint="default"/>
      </w:rPr>
    </w:lvl>
    <w:lvl w:ilvl="7" w:tplc="52FA9AC4" w:tentative="1">
      <w:start w:val="1"/>
      <w:numFmt w:val="bullet"/>
      <w:lvlText w:val="•"/>
      <w:lvlJc w:val="left"/>
      <w:pPr>
        <w:tabs>
          <w:tab w:val="num" w:pos="5760"/>
        </w:tabs>
        <w:ind w:left="5760" w:hanging="360"/>
      </w:pPr>
      <w:rPr>
        <w:rFonts w:ascii="Arial" w:hAnsi="Arial" w:hint="default"/>
      </w:rPr>
    </w:lvl>
    <w:lvl w:ilvl="8" w:tplc="C8283F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916D07"/>
    <w:multiLevelType w:val="hybridMultilevel"/>
    <w:tmpl w:val="21C60956"/>
    <w:lvl w:ilvl="0" w:tplc="DD0A69B0">
      <w:start w:val="1"/>
      <w:numFmt w:val="decimal"/>
      <w:lvlText w:val="%1."/>
      <w:lvlJc w:val="left"/>
      <w:pPr>
        <w:ind w:left="4754" w:hanging="360"/>
      </w:pPr>
      <w:rPr>
        <w:rFonts w:hint="default"/>
      </w:rPr>
    </w:lvl>
    <w:lvl w:ilvl="1" w:tplc="04090017" w:tentative="1">
      <w:start w:val="1"/>
      <w:numFmt w:val="aiueoFullWidth"/>
      <w:lvlText w:val="(%2)"/>
      <w:lvlJc w:val="left"/>
      <w:pPr>
        <w:ind w:left="5234" w:hanging="420"/>
      </w:pPr>
    </w:lvl>
    <w:lvl w:ilvl="2" w:tplc="04090011" w:tentative="1">
      <w:start w:val="1"/>
      <w:numFmt w:val="decimalEnclosedCircle"/>
      <w:lvlText w:val="%3"/>
      <w:lvlJc w:val="left"/>
      <w:pPr>
        <w:ind w:left="5654" w:hanging="420"/>
      </w:pPr>
    </w:lvl>
    <w:lvl w:ilvl="3" w:tplc="0409000F" w:tentative="1">
      <w:start w:val="1"/>
      <w:numFmt w:val="decimal"/>
      <w:lvlText w:val="%4."/>
      <w:lvlJc w:val="left"/>
      <w:pPr>
        <w:ind w:left="6074" w:hanging="420"/>
      </w:pPr>
    </w:lvl>
    <w:lvl w:ilvl="4" w:tplc="04090017" w:tentative="1">
      <w:start w:val="1"/>
      <w:numFmt w:val="aiueoFullWidth"/>
      <w:lvlText w:val="(%5)"/>
      <w:lvlJc w:val="left"/>
      <w:pPr>
        <w:ind w:left="6494" w:hanging="420"/>
      </w:pPr>
    </w:lvl>
    <w:lvl w:ilvl="5" w:tplc="04090011" w:tentative="1">
      <w:start w:val="1"/>
      <w:numFmt w:val="decimalEnclosedCircle"/>
      <w:lvlText w:val="%6"/>
      <w:lvlJc w:val="left"/>
      <w:pPr>
        <w:ind w:left="6914" w:hanging="420"/>
      </w:pPr>
    </w:lvl>
    <w:lvl w:ilvl="6" w:tplc="0409000F" w:tentative="1">
      <w:start w:val="1"/>
      <w:numFmt w:val="decimal"/>
      <w:lvlText w:val="%7."/>
      <w:lvlJc w:val="left"/>
      <w:pPr>
        <w:ind w:left="7334" w:hanging="420"/>
      </w:pPr>
    </w:lvl>
    <w:lvl w:ilvl="7" w:tplc="04090017" w:tentative="1">
      <w:start w:val="1"/>
      <w:numFmt w:val="aiueoFullWidth"/>
      <w:lvlText w:val="(%8)"/>
      <w:lvlJc w:val="left"/>
      <w:pPr>
        <w:ind w:left="7754" w:hanging="420"/>
      </w:pPr>
    </w:lvl>
    <w:lvl w:ilvl="8" w:tplc="04090011" w:tentative="1">
      <w:start w:val="1"/>
      <w:numFmt w:val="decimalEnclosedCircle"/>
      <w:lvlText w:val="%9"/>
      <w:lvlJc w:val="left"/>
      <w:pPr>
        <w:ind w:left="8174" w:hanging="420"/>
      </w:pPr>
    </w:lvl>
  </w:abstractNum>
  <w:abstractNum w:abstractNumId="3" w15:restartNumberingAfterBreak="0">
    <w:nsid w:val="25C94ECC"/>
    <w:multiLevelType w:val="hybridMultilevel"/>
    <w:tmpl w:val="07D62198"/>
    <w:lvl w:ilvl="0" w:tplc="393C2E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1B20A0"/>
    <w:multiLevelType w:val="hybridMultilevel"/>
    <w:tmpl w:val="17D2386C"/>
    <w:lvl w:ilvl="0" w:tplc="5312577E">
      <w:start w:val="4"/>
      <w:numFmt w:val="bullet"/>
      <w:lvlText w:val="–"/>
      <w:lvlJc w:val="left"/>
      <w:pPr>
        <w:ind w:left="720" w:hanging="360"/>
      </w:pPr>
      <w:rPr>
        <w:rFonts w:ascii="Arial" w:eastAsia="Calibri" w:hAnsi="Arial" w:cs="Arial" w:hint="default"/>
        <w:color w:val="auto"/>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32E52C24"/>
    <w:multiLevelType w:val="hybridMultilevel"/>
    <w:tmpl w:val="2508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A0D78"/>
    <w:multiLevelType w:val="hybridMultilevel"/>
    <w:tmpl w:val="C2E8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25440E"/>
    <w:multiLevelType w:val="hybridMultilevel"/>
    <w:tmpl w:val="0666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666FD"/>
    <w:multiLevelType w:val="hybridMultilevel"/>
    <w:tmpl w:val="A9522190"/>
    <w:lvl w:ilvl="0" w:tplc="5D0CF9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456A74"/>
    <w:multiLevelType w:val="hybridMultilevel"/>
    <w:tmpl w:val="C5500404"/>
    <w:lvl w:ilvl="0" w:tplc="AC2CBA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E80851"/>
    <w:multiLevelType w:val="hybridMultilevel"/>
    <w:tmpl w:val="78C21DDE"/>
    <w:lvl w:ilvl="0" w:tplc="4CE2FF8C">
      <w:start w:val="1"/>
      <w:numFmt w:val="bullet"/>
      <w:lvlText w:val="•"/>
      <w:lvlJc w:val="left"/>
      <w:pPr>
        <w:tabs>
          <w:tab w:val="num" w:pos="720"/>
        </w:tabs>
        <w:ind w:left="720" w:hanging="360"/>
      </w:pPr>
      <w:rPr>
        <w:rFonts w:ascii="Arial" w:hAnsi="Arial" w:hint="default"/>
      </w:rPr>
    </w:lvl>
    <w:lvl w:ilvl="1" w:tplc="668A5A56" w:tentative="1">
      <w:start w:val="1"/>
      <w:numFmt w:val="bullet"/>
      <w:lvlText w:val="•"/>
      <w:lvlJc w:val="left"/>
      <w:pPr>
        <w:tabs>
          <w:tab w:val="num" w:pos="1440"/>
        </w:tabs>
        <w:ind w:left="1440" w:hanging="360"/>
      </w:pPr>
      <w:rPr>
        <w:rFonts w:ascii="Arial" w:hAnsi="Arial" w:hint="default"/>
      </w:rPr>
    </w:lvl>
    <w:lvl w:ilvl="2" w:tplc="19BCC12E" w:tentative="1">
      <w:start w:val="1"/>
      <w:numFmt w:val="bullet"/>
      <w:lvlText w:val="•"/>
      <w:lvlJc w:val="left"/>
      <w:pPr>
        <w:tabs>
          <w:tab w:val="num" w:pos="2160"/>
        </w:tabs>
        <w:ind w:left="2160" w:hanging="360"/>
      </w:pPr>
      <w:rPr>
        <w:rFonts w:ascii="Arial" w:hAnsi="Arial" w:hint="default"/>
      </w:rPr>
    </w:lvl>
    <w:lvl w:ilvl="3" w:tplc="80002482" w:tentative="1">
      <w:start w:val="1"/>
      <w:numFmt w:val="bullet"/>
      <w:lvlText w:val="•"/>
      <w:lvlJc w:val="left"/>
      <w:pPr>
        <w:tabs>
          <w:tab w:val="num" w:pos="2880"/>
        </w:tabs>
        <w:ind w:left="2880" w:hanging="360"/>
      </w:pPr>
      <w:rPr>
        <w:rFonts w:ascii="Arial" w:hAnsi="Arial" w:hint="default"/>
      </w:rPr>
    </w:lvl>
    <w:lvl w:ilvl="4" w:tplc="DCE871BE" w:tentative="1">
      <w:start w:val="1"/>
      <w:numFmt w:val="bullet"/>
      <w:lvlText w:val="•"/>
      <w:lvlJc w:val="left"/>
      <w:pPr>
        <w:tabs>
          <w:tab w:val="num" w:pos="3600"/>
        </w:tabs>
        <w:ind w:left="3600" w:hanging="360"/>
      </w:pPr>
      <w:rPr>
        <w:rFonts w:ascii="Arial" w:hAnsi="Arial" w:hint="default"/>
      </w:rPr>
    </w:lvl>
    <w:lvl w:ilvl="5" w:tplc="E63C3D84" w:tentative="1">
      <w:start w:val="1"/>
      <w:numFmt w:val="bullet"/>
      <w:lvlText w:val="•"/>
      <w:lvlJc w:val="left"/>
      <w:pPr>
        <w:tabs>
          <w:tab w:val="num" w:pos="4320"/>
        </w:tabs>
        <w:ind w:left="4320" w:hanging="360"/>
      </w:pPr>
      <w:rPr>
        <w:rFonts w:ascii="Arial" w:hAnsi="Arial" w:hint="default"/>
      </w:rPr>
    </w:lvl>
    <w:lvl w:ilvl="6" w:tplc="4AE6C9C6" w:tentative="1">
      <w:start w:val="1"/>
      <w:numFmt w:val="bullet"/>
      <w:lvlText w:val="•"/>
      <w:lvlJc w:val="left"/>
      <w:pPr>
        <w:tabs>
          <w:tab w:val="num" w:pos="5040"/>
        </w:tabs>
        <w:ind w:left="5040" w:hanging="360"/>
      </w:pPr>
      <w:rPr>
        <w:rFonts w:ascii="Arial" w:hAnsi="Arial" w:hint="default"/>
      </w:rPr>
    </w:lvl>
    <w:lvl w:ilvl="7" w:tplc="2F10D088" w:tentative="1">
      <w:start w:val="1"/>
      <w:numFmt w:val="bullet"/>
      <w:lvlText w:val="•"/>
      <w:lvlJc w:val="left"/>
      <w:pPr>
        <w:tabs>
          <w:tab w:val="num" w:pos="5760"/>
        </w:tabs>
        <w:ind w:left="5760" w:hanging="360"/>
      </w:pPr>
      <w:rPr>
        <w:rFonts w:ascii="Arial" w:hAnsi="Arial" w:hint="default"/>
      </w:rPr>
    </w:lvl>
    <w:lvl w:ilvl="8" w:tplc="9530DA0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3991734"/>
    <w:multiLevelType w:val="hybridMultilevel"/>
    <w:tmpl w:val="C1C4FC18"/>
    <w:lvl w:ilvl="0" w:tplc="B6FA2654">
      <w:start w:val="6"/>
      <w:numFmt w:val="bullet"/>
      <w:lvlText w:val="-"/>
      <w:lvlJc w:val="left"/>
      <w:pPr>
        <w:ind w:left="360" w:hanging="36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7447A5"/>
    <w:multiLevelType w:val="hybridMultilevel"/>
    <w:tmpl w:val="97E4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84728C"/>
    <w:multiLevelType w:val="hybridMultilevel"/>
    <w:tmpl w:val="6F8E10C2"/>
    <w:lvl w:ilvl="0" w:tplc="9AB0BB8C">
      <w:numFmt w:val="bullet"/>
      <w:lvlText w:val="–"/>
      <w:lvlJc w:val="left"/>
      <w:pPr>
        <w:ind w:left="720" w:hanging="360"/>
      </w:pPr>
      <w:rPr>
        <w:rFonts w:ascii="Arial" w:eastAsia="Calibri" w:hAnsi="Arial" w:cs="Aria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782316C4"/>
    <w:multiLevelType w:val="hybridMultilevel"/>
    <w:tmpl w:val="7EDC2C04"/>
    <w:lvl w:ilvl="0" w:tplc="10A4DBD8">
      <w:start w:val="4"/>
      <w:numFmt w:val="bullet"/>
      <w:lvlText w:val="–"/>
      <w:lvlJc w:val="left"/>
      <w:pPr>
        <w:ind w:left="670" w:hanging="360"/>
      </w:pPr>
      <w:rPr>
        <w:rFonts w:ascii="Arial" w:eastAsia="MS Mincho" w:hAnsi="Arial" w:cs="Arial" w:hint="default"/>
        <w:color w:val="auto"/>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15" w15:restartNumberingAfterBreak="0">
    <w:nsid w:val="7A084A1B"/>
    <w:multiLevelType w:val="hybridMultilevel"/>
    <w:tmpl w:val="453A3896"/>
    <w:lvl w:ilvl="0" w:tplc="3C828FA2">
      <w:start w:val="1"/>
      <w:numFmt w:val="bullet"/>
      <w:lvlText w:val="•"/>
      <w:lvlJc w:val="left"/>
      <w:pPr>
        <w:tabs>
          <w:tab w:val="num" w:pos="720"/>
        </w:tabs>
        <w:ind w:left="720" w:hanging="360"/>
      </w:pPr>
      <w:rPr>
        <w:rFonts w:ascii="Arial" w:hAnsi="Arial" w:hint="default"/>
      </w:rPr>
    </w:lvl>
    <w:lvl w:ilvl="1" w:tplc="A6963844" w:tentative="1">
      <w:start w:val="1"/>
      <w:numFmt w:val="bullet"/>
      <w:lvlText w:val="•"/>
      <w:lvlJc w:val="left"/>
      <w:pPr>
        <w:tabs>
          <w:tab w:val="num" w:pos="1440"/>
        </w:tabs>
        <w:ind w:left="1440" w:hanging="360"/>
      </w:pPr>
      <w:rPr>
        <w:rFonts w:ascii="Arial" w:hAnsi="Arial" w:hint="default"/>
      </w:rPr>
    </w:lvl>
    <w:lvl w:ilvl="2" w:tplc="062AEF6C" w:tentative="1">
      <w:start w:val="1"/>
      <w:numFmt w:val="bullet"/>
      <w:lvlText w:val="•"/>
      <w:lvlJc w:val="left"/>
      <w:pPr>
        <w:tabs>
          <w:tab w:val="num" w:pos="2160"/>
        </w:tabs>
        <w:ind w:left="2160" w:hanging="360"/>
      </w:pPr>
      <w:rPr>
        <w:rFonts w:ascii="Arial" w:hAnsi="Arial" w:hint="default"/>
      </w:rPr>
    </w:lvl>
    <w:lvl w:ilvl="3" w:tplc="92E4CDD2" w:tentative="1">
      <w:start w:val="1"/>
      <w:numFmt w:val="bullet"/>
      <w:lvlText w:val="•"/>
      <w:lvlJc w:val="left"/>
      <w:pPr>
        <w:tabs>
          <w:tab w:val="num" w:pos="2880"/>
        </w:tabs>
        <w:ind w:left="2880" w:hanging="360"/>
      </w:pPr>
      <w:rPr>
        <w:rFonts w:ascii="Arial" w:hAnsi="Arial" w:hint="default"/>
      </w:rPr>
    </w:lvl>
    <w:lvl w:ilvl="4" w:tplc="97E223A4" w:tentative="1">
      <w:start w:val="1"/>
      <w:numFmt w:val="bullet"/>
      <w:lvlText w:val="•"/>
      <w:lvlJc w:val="left"/>
      <w:pPr>
        <w:tabs>
          <w:tab w:val="num" w:pos="3600"/>
        </w:tabs>
        <w:ind w:left="3600" w:hanging="360"/>
      </w:pPr>
      <w:rPr>
        <w:rFonts w:ascii="Arial" w:hAnsi="Arial" w:hint="default"/>
      </w:rPr>
    </w:lvl>
    <w:lvl w:ilvl="5" w:tplc="B680F752" w:tentative="1">
      <w:start w:val="1"/>
      <w:numFmt w:val="bullet"/>
      <w:lvlText w:val="•"/>
      <w:lvlJc w:val="left"/>
      <w:pPr>
        <w:tabs>
          <w:tab w:val="num" w:pos="4320"/>
        </w:tabs>
        <w:ind w:left="4320" w:hanging="360"/>
      </w:pPr>
      <w:rPr>
        <w:rFonts w:ascii="Arial" w:hAnsi="Arial" w:hint="default"/>
      </w:rPr>
    </w:lvl>
    <w:lvl w:ilvl="6" w:tplc="9948D7F4" w:tentative="1">
      <w:start w:val="1"/>
      <w:numFmt w:val="bullet"/>
      <w:lvlText w:val="•"/>
      <w:lvlJc w:val="left"/>
      <w:pPr>
        <w:tabs>
          <w:tab w:val="num" w:pos="5040"/>
        </w:tabs>
        <w:ind w:left="5040" w:hanging="360"/>
      </w:pPr>
      <w:rPr>
        <w:rFonts w:ascii="Arial" w:hAnsi="Arial" w:hint="default"/>
      </w:rPr>
    </w:lvl>
    <w:lvl w:ilvl="7" w:tplc="2F622274" w:tentative="1">
      <w:start w:val="1"/>
      <w:numFmt w:val="bullet"/>
      <w:lvlText w:val="•"/>
      <w:lvlJc w:val="left"/>
      <w:pPr>
        <w:tabs>
          <w:tab w:val="num" w:pos="5760"/>
        </w:tabs>
        <w:ind w:left="5760" w:hanging="360"/>
      </w:pPr>
      <w:rPr>
        <w:rFonts w:ascii="Arial" w:hAnsi="Arial" w:hint="default"/>
      </w:rPr>
    </w:lvl>
    <w:lvl w:ilvl="8" w:tplc="340C063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D7416B6"/>
    <w:multiLevelType w:val="hybridMultilevel"/>
    <w:tmpl w:val="0118373E"/>
    <w:lvl w:ilvl="0" w:tplc="8CF4EB12">
      <w:start w:val="1"/>
      <w:numFmt w:val="bullet"/>
      <w:lvlText w:val="•"/>
      <w:lvlJc w:val="left"/>
      <w:pPr>
        <w:tabs>
          <w:tab w:val="num" w:pos="720"/>
        </w:tabs>
        <w:ind w:left="720" w:hanging="360"/>
      </w:pPr>
      <w:rPr>
        <w:rFonts w:ascii="Arial" w:hAnsi="Arial" w:hint="default"/>
      </w:rPr>
    </w:lvl>
    <w:lvl w:ilvl="1" w:tplc="9620BACA" w:tentative="1">
      <w:start w:val="1"/>
      <w:numFmt w:val="bullet"/>
      <w:lvlText w:val="•"/>
      <w:lvlJc w:val="left"/>
      <w:pPr>
        <w:tabs>
          <w:tab w:val="num" w:pos="1440"/>
        </w:tabs>
        <w:ind w:left="1440" w:hanging="360"/>
      </w:pPr>
      <w:rPr>
        <w:rFonts w:ascii="Arial" w:hAnsi="Arial" w:hint="default"/>
      </w:rPr>
    </w:lvl>
    <w:lvl w:ilvl="2" w:tplc="85383016" w:tentative="1">
      <w:start w:val="1"/>
      <w:numFmt w:val="bullet"/>
      <w:lvlText w:val="•"/>
      <w:lvlJc w:val="left"/>
      <w:pPr>
        <w:tabs>
          <w:tab w:val="num" w:pos="2160"/>
        </w:tabs>
        <w:ind w:left="2160" w:hanging="360"/>
      </w:pPr>
      <w:rPr>
        <w:rFonts w:ascii="Arial" w:hAnsi="Arial" w:hint="default"/>
      </w:rPr>
    </w:lvl>
    <w:lvl w:ilvl="3" w:tplc="1F52D61C" w:tentative="1">
      <w:start w:val="1"/>
      <w:numFmt w:val="bullet"/>
      <w:lvlText w:val="•"/>
      <w:lvlJc w:val="left"/>
      <w:pPr>
        <w:tabs>
          <w:tab w:val="num" w:pos="2880"/>
        </w:tabs>
        <w:ind w:left="2880" w:hanging="360"/>
      </w:pPr>
      <w:rPr>
        <w:rFonts w:ascii="Arial" w:hAnsi="Arial" w:hint="default"/>
      </w:rPr>
    </w:lvl>
    <w:lvl w:ilvl="4" w:tplc="87962CC4" w:tentative="1">
      <w:start w:val="1"/>
      <w:numFmt w:val="bullet"/>
      <w:lvlText w:val="•"/>
      <w:lvlJc w:val="left"/>
      <w:pPr>
        <w:tabs>
          <w:tab w:val="num" w:pos="3600"/>
        </w:tabs>
        <w:ind w:left="3600" w:hanging="360"/>
      </w:pPr>
      <w:rPr>
        <w:rFonts w:ascii="Arial" w:hAnsi="Arial" w:hint="default"/>
      </w:rPr>
    </w:lvl>
    <w:lvl w:ilvl="5" w:tplc="C69CDCA6" w:tentative="1">
      <w:start w:val="1"/>
      <w:numFmt w:val="bullet"/>
      <w:lvlText w:val="•"/>
      <w:lvlJc w:val="left"/>
      <w:pPr>
        <w:tabs>
          <w:tab w:val="num" w:pos="4320"/>
        </w:tabs>
        <w:ind w:left="4320" w:hanging="360"/>
      </w:pPr>
      <w:rPr>
        <w:rFonts w:ascii="Arial" w:hAnsi="Arial" w:hint="default"/>
      </w:rPr>
    </w:lvl>
    <w:lvl w:ilvl="6" w:tplc="65C0DD62" w:tentative="1">
      <w:start w:val="1"/>
      <w:numFmt w:val="bullet"/>
      <w:lvlText w:val="•"/>
      <w:lvlJc w:val="left"/>
      <w:pPr>
        <w:tabs>
          <w:tab w:val="num" w:pos="5040"/>
        </w:tabs>
        <w:ind w:left="5040" w:hanging="360"/>
      </w:pPr>
      <w:rPr>
        <w:rFonts w:ascii="Arial" w:hAnsi="Arial" w:hint="default"/>
      </w:rPr>
    </w:lvl>
    <w:lvl w:ilvl="7" w:tplc="AC7C8C38" w:tentative="1">
      <w:start w:val="1"/>
      <w:numFmt w:val="bullet"/>
      <w:lvlText w:val="•"/>
      <w:lvlJc w:val="left"/>
      <w:pPr>
        <w:tabs>
          <w:tab w:val="num" w:pos="5760"/>
        </w:tabs>
        <w:ind w:left="5760" w:hanging="360"/>
      </w:pPr>
      <w:rPr>
        <w:rFonts w:ascii="Arial" w:hAnsi="Arial" w:hint="default"/>
      </w:rPr>
    </w:lvl>
    <w:lvl w:ilvl="8" w:tplc="CF6E5EC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EA128A8"/>
    <w:multiLevelType w:val="hybridMultilevel"/>
    <w:tmpl w:val="758E363C"/>
    <w:lvl w:ilvl="0" w:tplc="1EE46E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9032322">
    <w:abstractNumId w:val="17"/>
  </w:num>
  <w:num w:numId="2" w16cid:durableId="2092505919">
    <w:abstractNumId w:val="2"/>
  </w:num>
  <w:num w:numId="3" w16cid:durableId="876090536">
    <w:abstractNumId w:val="3"/>
  </w:num>
  <w:num w:numId="4" w16cid:durableId="742065474">
    <w:abstractNumId w:val="13"/>
  </w:num>
  <w:num w:numId="5" w16cid:durableId="2017148386">
    <w:abstractNumId w:val="8"/>
  </w:num>
  <w:num w:numId="6" w16cid:durableId="299119403">
    <w:abstractNumId w:val="9"/>
  </w:num>
  <w:num w:numId="7" w16cid:durableId="506989502">
    <w:abstractNumId w:val="4"/>
  </w:num>
  <w:num w:numId="8" w16cid:durableId="1739277793">
    <w:abstractNumId w:val="14"/>
  </w:num>
  <w:num w:numId="9" w16cid:durableId="18045669">
    <w:abstractNumId w:val="11"/>
  </w:num>
  <w:num w:numId="10" w16cid:durableId="1830559270">
    <w:abstractNumId w:val="6"/>
  </w:num>
  <w:num w:numId="11" w16cid:durableId="844515394">
    <w:abstractNumId w:val="7"/>
  </w:num>
  <w:num w:numId="12" w16cid:durableId="948241237">
    <w:abstractNumId w:val="12"/>
  </w:num>
  <w:num w:numId="13" w16cid:durableId="1549956434">
    <w:abstractNumId w:val="1"/>
  </w:num>
  <w:num w:numId="14" w16cid:durableId="202060430">
    <w:abstractNumId w:val="16"/>
  </w:num>
  <w:num w:numId="15" w16cid:durableId="538474129">
    <w:abstractNumId w:val="15"/>
  </w:num>
  <w:num w:numId="16" w16cid:durableId="1572153687">
    <w:abstractNumId w:val="10"/>
  </w:num>
  <w:num w:numId="17" w16cid:durableId="471798609">
    <w:abstractNumId w:val="5"/>
  </w:num>
  <w:num w:numId="18" w16cid:durableId="19644575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87E"/>
    <w:rsid w:val="00000BDB"/>
    <w:rsid w:val="00002C9E"/>
    <w:rsid w:val="00003C20"/>
    <w:rsid w:val="000040E1"/>
    <w:rsid w:val="0000561E"/>
    <w:rsid w:val="0000586A"/>
    <w:rsid w:val="0000589E"/>
    <w:rsid w:val="00006229"/>
    <w:rsid w:val="00006360"/>
    <w:rsid w:val="000065B5"/>
    <w:rsid w:val="00006BDD"/>
    <w:rsid w:val="00011986"/>
    <w:rsid w:val="00013834"/>
    <w:rsid w:val="0001399C"/>
    <w:rsid w:val="00014653"/>
    <w:rsid w:val="00015110"/>
    <w:rsid w:val="000153F8"/>
    <w:rsid w:val="00016153"/>
    <w:rsid w:val="00016D81"/>
    <w:rsid w:val="00016F2D"/>
    <w:rsid w:val="000175F7"/>
    <w:rsid w:val="00020724"/>
    <w:rsid w:val="000207AC"/>
    <w:rsid w:val="0002089B"/>
    <w:rsid w:val="00021F82"/>
    <w:rsid w:val="00022946"/>
    <w:rsid w:val="000229DD"/>
    <w:rsid w:val="00022E38"/>
    <w:rsid w:val="00024ED7"/>
    <w:rsid w:val="000268B5"/>
    <w:rsid w:val="0003066C"/>
    <w:rsid w:val="00030AC4"/>
    <w:rsid w:val="000330CA"/>
    <w:rsid w:val="00033ADA"/>
    <w:rsid w:val="00034314"/>
    <w:rsid w:val="00035193"/>
    <w:rsid w:val="00036F1F"/>
    <w:rsid w:val="00041882"/>
    <w:rsid w:val="00042905"/>
    <w:rsid w:val="00042ED7"/>
    <w:rsid w:val="00044EFF"/>
    <w:rsid w:val="00046E6B"/>
    <w:rsid w:val="00047315"/>
    <w:rsid w:val="000474DF"/>
    <w:rsid w:val="00050045"/>
    <w:rsid w:val="00051923"/>
    <w:rsid w:val="00053248"/>
    <w:rsid w:val="00055049"/>
    <w:rsid w:val="0005613D"/>
    <w:rsid w:val="000566D0"/>
    <w:rsid w:val="000600F0"/>
    <w:rsid w:val="00060642"/>
    <w:rsid w:val="00062D3C"/>
    <w:rsid w:val="0006306F"/>
    <w:rsid w:val="00064565"/>
    <w:rsid w:val="000676AB"/>
    <w:rsid w:val="00070B6B"/>
    <w:rsid w:val="00071BE3"/>
    <w:rsid w:val="00071C83"/>
    <w:rsid w:val="000726BF"/>
    <w:rsid w:val="00073C3A"/>
    <w:rsid w:val="0007470E"/>
    <w:rsid w:val="000748DB"/>
    <w:rsid w:val="000754A1"/>
    <w:rsid w:val="00076C4B"/>
    <w:rsid w:val="00076DFD"/>
    <w:rsid w:val="00077AF6"/>
    <w:rsid w:val="00081D8A"/>
    <w:rsid w:val="00081F2A"/>
    <w:rsid w:val="000855D8"/>
    <w:rsid w:val="000872F4"/>
    <w:rsid w:val="00090E8C"/>
    <w:rsid w:val="00091679"/>
    <w:rsid w:val="00092944"/>
    <w:rsid w:val="00095F1B"/>
    <w:rsid w:val="000A1C9A"/>
    <w:rsid w:val="000A23DA"/>
    <w:rsid w:val="000A6B3B"/>
    <w:rsid w:val="000A741B"/>
    <w:rsid w:val="000B049D"/>
    <w:rsid w:val="000B0A5D"/>
    <w:rsid w:val="000B1FF1"/>
    <w:rsid w:val="000B2393"/>
    <w:rsid w:val="000B2F9F"/>
    <w:rsid w:val="000B32AC"/>
    <w:rsid w:val="000B72FD"/>
    <w:rsid w:val="000C1ABC"/>
    <w:rsid w:val="000C33E0"/>
    <w:rsid w:val="000C4605"/>
    <w:rsid w:val="000C57E3"/>
    <w:rsid w:val="000C59B2"/>
    <w:rsid w:val="000C6515"/>
    <w:rsid w:val="000C6844"/>
    <w:rsid w:val="000C6C3B"/>
    <w:rsid w:val="000C78C0"/>
    <w:rsid w:val="000C7C43"/>
    <w:rsid w:val="000C7E22"/>
    <w:rsid w:val="000C7E63"/>
    <w:rsid w:val="000D13C5"/>
    <w:rsid w:val="000D2EA0"/>
    <w:rsid w:val="000D32EB"/>
    <w:rsid w:val="000D4DDA"/>
    <w:rsid w:val="000D7193"/>
    <w:rsid w:val="000E009A"/>
    <w:rsid w:val="000E02AD"/>
    <w:rsid w:val="000E1FF1"/>
    <w:rsid w:val="000E2F17"/>
    <w:rsid w:val="000E3580"/>
    <w:rsid w:val="000E3592"/>
    <w:rsid w:val="000E5621"/>
    <w:rsid w:val="000E689D"/>
    <w:rsid w:val="000E74BB"/>
    <w:rsid w:val="000F167A"/>
    <w:rsid w:val="000F22B0"/>
    <w:rsid w:val="000F4BD3"/>
    <w:rsid w:val="000F557C"/>
    <w:rsid w:val="000F6797"/>
    <w:rsid w:val="000F67FF"/>
    <w:rsid w:val="001020C8"/>
    <w:rsid w:val="001028AF"/>
    <w:rsid w:val="00102F30"/>
    <w:rsid w:val="00103FCB"/>
    <w:rsid w:val="00106DA2"/>
    <w:rsid w:val="0011020B"/>
    <w:rsid w:val="00110D38"/>
    <w:rsid w:val="00113347"/>
    <w:rsid w:val="00113C77"/>
    <w:rsid w:val="00115F91"/>
    <w:rsid w:val="00116A19"/>
    <w:rsid w:val="00122CA7"/>
    <w:rsid w:val="00122EAC"/>
    <w:rsid w:val="00123282"/>
    <w:rsid w:val="001234D9"/>
    <w:rsid w:val="00125D9F"/>
    <w:rsid w:val="00125F16"/>
    <w:rsid w:val="00126629"/>
    <w:rsid w:val="001266AA"/>
    <w:rsid w:val="001267D5"/>
    <w:rsid w:val="001277AF"/>
    <w:rsid w:val="00131F88"/>
    <w:rsid w:val="001325CE"/>
    <w:rsid w:val="00134207"/>
    <w:rsid w:val="0013527E"/>
    <w:rsid w:val="0013634B"/>
    <w:rsid w:val="00137662"/>
    <w:rsid w:val="00140E8B"/>
    <w:rsid w:val="00144DEC"/>
    <w:rsid w:val="00145328"/>
    <w:rsid w:val="001456BF"/>
    <w:rsid w:val="001461FB"/>
    <w:rsid w:val="001463AC"/>
    <w:rsid w:val="001502E4"/>
    <w:rsid w:val="001512BF"/>
    <w:rsid w:val="00152041"/>
    <w:rsid w:val="00152AE6"/>
    <w:rsid w:val="0015421C"/>
    <w:rsid w:val="001547D3"/>
    <w:rsid w:val="00157DE0"/>
    <w:rsid w:val="001601FA"/>
    <w:rsid w:val="001605EE"/>
    <w:rsid w:val="001608B0"/>
    <w:rsid w:val="0016260B"/>
    <w:rsid w:val="001626A8"/>
    <w:rsid w:val="00162FDD"/>
    <w:rsid w:val="00163A2C"/>
    <w:rsid w:val="00163DD1"/>
    <w:rsid w:val="0016618D"/>
    <w:rsid w:val="00166788"/>
    <w:rsid w:val="001668D3"/>
    <w:rsid w:val="00175262"/>
    <w:rsid w:val="001802CC"/>
    <w:rsid w:val="0018118A"/>
    <w:rsid w:val="00181C60"/>
    <w:rsid w:val="001827CD"/>
    <w:rsid w:val="00185D66"/>
    <w:rsid w:val="001860F4"/>
    <w:rsid w:val="00186F46"/>
    <w:rsid w:val="00192027"/>
    <w:rsid w:val="001938B8"/>
    <w:rsid w:val="001940D1"/>
    <w:rsid w:val="0019446E"/>
    <w:rsid w:val="00194937"/>
    <w:rsid w:val="001961C4"/>
    <w:rsid w:val="00197E2F"/>
    <w:rsid w:val="001A2486"/>
    <w:rsid w:val="001A2AD8"/>
    <w:rsid w:val="001A2B99"/>
    <w:rsid w:val="001A5247"/>
    <w:rsid w:val="001B188E"/>
    <w:rsid w:val="001B3CAF"/>
    <w:rsid w:val="001B512B"/>
    <w:rsid w:val="001C1490"/>
    <w:rsid w:val="001C1536"/>
    <w:rsid w:val="001C46DB"/>
    <w:rsid w:val="001C499A"/>
    <w:rsid w:val="001C56B0"/>
    <w:rsid w:val="001D0D3C"/>
    <w:rsid w:val="001D24A2"/>
    <w:rsid w:val="001D3DEB"/>
    <w:rsid w:val="001D57C4"/>
    <w:rsid w:val="001D62D8"/>
    <w:rsid w:val="001D68E1"/>
    <w:rsid w:val="001D7D57"/>
    <w:rsid w:val="001E121E"/>
    <w:rsid w:val="001E131B"/>
    <w:rsid w:val="001E3E13"/>
    <w:rsid w:val="001E4F62"/>
    <w:rsid w:val="001E5FF6"/>
    <w:rsid w:val="001E69E0"/>
    <w:rsid w:val="001E78EE"/>
    <w:rsid w:val="001F28DB"/>
    <w:rsid w:val="001F2A87"/>
    <w:rsid w:val="001F2BA9"/>
    <w:rsid w:val="001F2DCA"/>
    <w:rsid w:val="001F33C8"/>
    <w:rsid w:val="001F3F37"/>
    <w:rsid w:val="001F4C12"/>
    <w:rsid w:val="001F4E92"/>
    <w:rsid w:val="001F668C"/>
    <w:rsid w:val="001F76C5"/>
    <w:rsid w:val="001F7FDA"/>
    <w:rsid w:val="002029AC"/>
    <w:rsid w:val="00203416"/>
    <w:rsid w:val="00204EA1"/>
    <w:rsid w:val="002050E5"/>
    <w:rsid w:val="0020573A"/>
    <w:rsid w:val="002061A0"/>
    <w:rsid w:val="00207501"/>
    <w:rsid w:val="00210C41"/>
    <w:rsid w:val="00211637"/>
    <w:rsid w:val="002121DF"/>
    <w:rsid w:val="00213BD0"/>
    <w:rsid w:val="002142B6"/>
    <w:rsid w:val="00214A0D"/>
    <w:rsid w:val="00215757"/>
    <w:rsid w:val="00216526"/>
    <w:rsid w:val="00217B94"/>
    <w:rsid w:val="002210F2"/>
    <w:rsid w:val="00221236"/>
    <w:rsid w:val="0022149D"/>
    <w:rsid w:val="00222C8C"/>
    <w:rsid w:val="00227405"/>
    <w:rsid w:val="00230075"/>
    <w:rsid w:val="00230C4A"/>
    <w:rsid w:val="00232AB5"/>
    <w:rsid w:val="00232BEB"/>
    <w:rsid w:val="00232F5F"/>
    <w:rsid w:val="0023316F"/>
    <w:rsid w:val="002349FE"/>
    <w:rsid w:val="00236568"/>
    <w:rsid w:val="00237CE0"/>
    <w:rsid w:val="00240825"/>
    <w:rsid w:val="00243C28"/>
    <w:rsid w:val="00244C40"/>
    <w:rsid w:val="002457D8"/>
    <w:rsid w:val="00245E3B"/>
    <w:rsid w:val="00247D98"/>
    <w:rsid w:val="00250218"/>
    <w:rsid w:val="00250607"/>
    <w:rsid w:val="0025076E"/>
    <w:rsid w:val="002509B0"/>
    <w:rsid w:val="0025100F"/>
    <w:rsid w:val="00254013"/>
    <w:rsid w:val="0025556A"/>
    <w:rsid w:val="0025609C"/>
    <w:rsid w:val="00256135"/>
    <w:rsid w:val="00257245"/>
    <w:rsid w:val="002633FF"/>
    <w:rsid w:val="00264110"/>
    <w:rsid w:val="00264461"/>
    <w:rsid w:val="002658C2"/>
    <w:rsid w:val="002672ED"/>
    <w:rsid w:val="002706BA"/>
    <w:rsid w:val="00271604"/>
    <w:rsid w:val="00272799"/>
    <w:rsid w:val="00274E95"/>
    <w:rsid w:val="00276E9D"/>
    <w:rsid w:val="002779F7"/>
    <w:rsid w:val="00280A41"/>
    <w:rsid w:val="00280D0E"/>
    <w:rsid w:val="002816DC"/>
    <w:rsid w:val="00281764"/>
    <w:rsid w:val="002824E0"/>
    <w:rsid w:val="00282833"/>
    <w:rsid w:val="00284B50"/>
    <w:rsid w:val="00285A41"/>
    <w:rsid w:val="00286490"/>
    <w:rsid w:val="00287C5E"/>
    <w:rsid w:val="00287CAF"/>
    <w:rsid w:val="00290B6C"/>
    <w:rsid w:val="00291218"/>
    <w:rsid w:val="00291595"/>
    <w:rsid w:val="00292EED"/>
    <w:rsid w:val="00294604"/>
    <w:rsid w:val="002953F7"/>
    <w:rsid w:val="00295716"/>
    <w:rsid w:val="00296336"/>
    <w:rsid w:val="002979F9"/>
    <w:rsid w:val="002A44AD"/>
    <w:rsid w:val="002A4E00"/>
    <w:rsid w:val="002A5035"/>
    <w:rsid w:val="002A5A73"/>
    <w:rsid w:val="002A7F27"/>
    <w:rsid w:val="002B16A9"/>
    <w:rsid w:val="002B2840"/>
    <w:rsid w:val="002B28BA"/>
    <w:rsid w:val="002B311D"/>
    <w:rsid w:val="002B5A60"/>
    <w:rsid w:val="002B6486"/>
    <w:rsid w:val="002C29EB"/>
    <w:rsid w:val="002C41E0"/>
    <w:rsid w:val="002C471E"/>
    <w:rsid w:val="002C4B1E"/>
    <w:rsid w:val="002C5DB0"/>
    <w:rsid w:val="002C6DD2"/>
    <w:rsid w:val="002D0C6F"/>
    <w:rsid w:val="002D1CBD"/>
    <w:rsid w:val="002D599D"/>
    <w:rsid w:val="002D69C4"/>
    <w:rsid w:val="002D6F4F"/>
    <w:rsid w:val="002E3162"/>
    <w:rsid w:val="002E4711"/>
    <w:rsid w:val="002E5E46"/>
    <w:rsid w:val="002E6C96"/>
    <w:rsid w:val="002E71B9"/>
    <w:rsid w:val="002E7DBD"/>
    <w:rsid w:val="002F0085"/>
    <w:rsid w:val="002F0496"/>
    <w:rsid w:val="002F0CFA"/>
    <w:rsid w:val="002F220C"/>
    <w:rsid w:val="002F2979"/>
    <w:rsid w:val="002F3899"/>
    <w:rsid w:val="002F6D89"/>
    <w:rsid w:val="002F78F3"/>
    <w:rsid w:val="002F7EFC"/>
    <w:rsid w:val="00301A80"/>
    <w:rsid w:val="00303D43"/>
    <w:rsid w:val="00304DD3"/>
    <w:rsid w:val="00304E7A"/>
    <w:rsid w:val="00305C41"/>
    <w:rsid w:val="0030640C"/>
    <w:rsid w:val="00306541"/>
    <w:rsid w:val="00314B8F"/>
    <w:rsid w:val="0031524D"/>
    <w:rsid w:val="00315553"/>
    <w:rsid w:val="00315AC5"/>
    <w:rsid w:val="00320A19"/>
    <w:rsid w:val="003210C5"/>
    <w:rsid w:val="003213F0"/>
    <w:rsid w:val="003216D7"/>
    <w:rsid w:val="003219E3"/>
    <w:rsid w:val="00321A91"/>
    <w:rsid w:val="003232D5"/>
    <w:rsid w:val="00324630"/>
    <w:rsid w:val="00331BD1"/>
    <w:rsid w:val="0033204B"/>
    <w:rsid w:val="003342B5"/>
    <w:rsid w:val="003378B2"/>
    <w:rsid w:val="00341072"/>
    <w:rsid w:val="00342E4A"/>
    <w:rsid w:val="00344377"/>
    <w:rsid w:val="00344685"/>
    <w:rsid w:val="0034559E"/>
    <w:rsid w:val="0034643F"/>
    <w:rsid w:val="00346EAB"/>
    <w:rsid w:val="00347E36"/>
    <w:rsid w:val="003518BE"/>
    <w:rsid w:val="00352536"/>
    <w:rsid w:val="00353E10"/>
    <w:rsid w:val="003542FA"/>
    <w:rsid w:val="00356B3A"/>
    <w:rsid w:val="00360074"/>
    <w:rsid w:val="00360702"/>
    <w:rsid w:val="00360F1F"/>
    <w:rsid w:val="0036184A"/>
    <w:rsid w:val="003634C9"/>
    <w:rsid w:val="00364517"/>
    <w:rsid w:val="00364E2B"/>
    <w:rsid w:val="00365D04"/>
    <w:rsid w:val="00366F7C"/>
    <w:rsid w:val="00367E55"/>
    <w:rsid w:val="00371C73"/>
    <w:rsid w:val="00371F41"/>
    <w:rsid w:val="003727F9"/>
    <w:rsid w:val="00376071"/>
    <w:rsid w:val="00376B46"/>
    <w:rsid w:val="003805F0"/>
    <w:rsid w:val="00381AC2"/>
    <w:rsid w:val="00383CCF"/>
    <w:rsid w:val="00384833"/>
    <w:rsid w:val="003853FE"/>
    <w:rsid w:val="003867C2"/>
    <w:rsid w:val="00386983"/>
    <w:rsid w:val="003869D1"/>
    <w:rsid w:val="003872A1"/>
    <w:rsid w:val="00387463"/>
    <w:rsid w:val="00387E6E"/>
    <w:rsid w:val="00390544"/>
    <w:rsid w:val="0039063A"/>
    <w:rsid w:val="0039511D"/>
    <w:rsid w:val="0039771E"/>
    <w:rsid w:val="00397AD5"/>
    <w:rsid w:val="003A068C"/>
    <w:rsid w:val="003A57EC"/>
    <w:rsid w:val="003A59F7"/>
    <w:rsid w:val="003A638A"/>
    <w:rsid w:val="003A69C5"/>
    <w:rsid w:val="003A6B31"/>
    <w:rsid w:val="003B1119"/>
    <w:rsid w:val="003B15C1"/>
    <w:rsid w:val="003B18CD"/>
    <w:rsid w:val="003B3383"/>
    <w:rsid w:val="003B3384"/>
    <w:rsid w:val="003B33C5"/>
    <w:rsid w:val="003B3B80"/>
    <w:rsid w:val="003B40B5"/>
    <w:rsid w:val="003B5942"/>
    <w:rsid w:val="003B61F5"/>
    <w:rsid w:val="003C1656"/>
    <w:rsid w:val="003C2A1F"/>
    <w:rsid w:val="003C328F"/>
    <w:rsid w:val="003C359E"/>
    <w:rsid w:val="003C37AB"/>
    <w:rsid w:val="003C4890"/>
    <w:rsid w:val="003C4E25"/>
    <w:rsid w:val="003C5820"/>
    <w:rsid w:val="003C5CB0"/>
    <w:rsid w:val="003D0FA4"/>
    <w:rsid w:val="003D107D"/>
    <w:rsid w:val="003D1834"/>
    <w:rsid w:val="003D214A"/>
    <w:rsid w:val="003D40F3"/>
    <w:rsid w:val="003D488C"/>
    <w:rsid w:val="003D59C3"/>
    <w:rsid w:val="003D5A36"/>
    <w:rsid w:val="003D71CC"/>
    <w:rsid w:val="003D7AC2"/>
    <w:rsid w:val="003E0FC2"/>
    <w:rsid w:val="003E0FC9"/>
    <w:rsid w:val="003E4862"/>
    <w:rsid w:val="003E5002"/>
    <w:rsid w:val="003E5E9A"/>
    <w:rsid w:val="003E67C8"/>
    <w:rsid w:val="003F04B6"/>
    <w:rsid w:val="003F08B1"/>
    <w:rsid w:val="003F46E7"/>
    <w:rsid w:val="003F5979"/>
    <w:rsid w:val="003F65DC"/>
    <w:rsid w:val="003F676A"/>
    <w:rsid w:val="00401624"/>
    <w:rsid w:val="00401963"/>
    <w:rsid w:val="00401BE3"/>
    <w:rsid w:val="0040267E"/>
    <w:rsid w:val="004055C2"/>
    <w:rsid w:val="004062F7"/>
    <w:rsid w:val="0040657F"/>
    <w:rsid w:val="0040698F"/>
    <w:rsid w:val="00407AD8"/>
    <w:rsid w:val="004102DB"/>
    <w:rsid w:val="00411759"/>
    <w:rsid w:val="004122D0"/>
    <w:rsid w:val="0041259E"/>
    <w:rsid w:val="004131CF"/>
    <w:rsid w:val="00413EB8"/>
    <w:rsid w:val="00415D4F"/>
    <w:rsid w:val="004222AC"/>
    <w:rsid w:val="004226D5"/>
    <w:rsid w:val="00423D82"/>
    <w:rsid w:val="0042583D"/>
    <w:rsid w:val="00425CC2"/>
    <w:rsid w:val="00426623"/>
    <w:rsid w:val="004307D9"/>
    <w:rsid w:val="0043114B"/>
    <w:rsid w:val="0043118C"/>
    <w:rsid w:val="004315DA"/>
    <w:rsid w:val="004322A1"/>
    <w:rsid w:val="00432D7C"/>
    <w:rsid w:val="00432D82"/>
    <w:rsid w:val="004342C0"/>
    <w:rsid w:val="00435698"/>
    <w:rsid w:val="00440274"/>
    <w:rsid w:val="004409D4"/>
    <w:rsid w:val="0044134B"/>
    <w:rsid w:val="00441F53"/>
    <w:rsid w:val="00442CFF"/>
    <w:rsid w:val="00442D50"/>
    <w:rsid w:val="00445C2B"/>
    <w:rsid w:val="004462B6"/>
    <w:rsid w:val="004512D3"/>
    <w:rsid w:val="0045268B"/>
    <w:rsid w:val="00452E9C"/>
    <w:rsid w:val="00453D62"/>
    <w:rsid w:val="00454774"/>
    <w:rsid w:val="0045502B"/>
    <w:rsid w:val="00455642"/>
    <w:rsid w:val="004564C2"/>
    <w:rsid w:val="0046016F"/>
    <w:rsid w:val="00460A66"/>
    <w:rsid w:val="00460A8E"/>
    <w:rsid w:val="00460BFA"/>
    <w:rsid w:val="004627D7"/>
    <w:rsid w:val="004653EC"/>
    <w:rsid w:val="0046541F"/>
    <w:rsid w:val="004664A1"/>
    <w:rsid w:val="00466583"/>
    <w:rsid w:val="0046733F"/>
    <w:rsid w:val="00467CEA"/>
    <w:rsid w:val="004709BF"/>
    <w:rsid w:val="0047107A"/>
    <w:rsid w:val="00471650"/>
    <w:rsid w:val="004726EA"/>
    <w:rsid w:val="004738EF"/>
    <w:rsid w:val="0047399D"/>
    <w:rsid w:val="00474872"/>
    <w:rsid w:val="00474FAD"/>
    <w:rsid w:val="00480ABD"/>
    <w:rsid w:val="00480FF9"/>
    <w:rsid w:val="00481DDF"/>
    <w:rsid w:val="00482628"/>
    <w:rsid w:val="00482C7C"/>
    <w:rsid w:val="00485375"/>
    <w:rsid w:val="00490362"/>
    <w:rsid w:val="00490B82"/>
    <w:rsid w:val="0049387A"/>
    <w:rsid w:val="004954D6"/>
    <w:rsid w:val="004968B6"/>
    <w:rsid w:val="0049715F"/>
    <w:rsid w:val="00497A30"/>
    <w:rsid w:val="004A0052"/>
    <w:rsid w:val="004A18B9"/>
    <w:rsid w:val="004A198B"/>
    <w:rsid w:val="004A1B58"/>
    <w:rsid w:val="004A2ABE"/>
    <w:rsid w:val="004A42C7"/>
    <w:rsid w:val="004A6D38"/>
    <w:rsid w:val="004B002A"/>
    <w:rsid w:val="004B06DD"/>
    <w:rsid w:val="004B07FD"/>
    <w:rsid w:val="004B0FE1"/>
    <w:rsid w:val="004B4380"/>
    <w:rsid w:val="004B4B28"/>
    <w:rsid w:val="004B6A2F"/>
    <w:rsid w:val="004B718F"/>
    <w:rsid w:val="004B7B96"/>
    <w:rsid w:val="004B7DE1"/>
    <w:rsid w:val="004C154C"/>
    <w:rsid w:val="004C16E7"/>
    <w:rsid w:val="004C283F"/>
    <w:rsid w:val="004C288D"/>
    <w:rsid w:val="004C29AF"/>
    <w:rsid w:val="004C3F63"/>
    <w:rsid w:val="004C7365"/>
    <w:rsid w:val="004D1218"/>
    <w:rsid w:val="004D1BAB"/>
    <w:rsid w:val="004D3A09"/>
    <w:rsid w:val="004E3FEE"/>
    <w:rsid w:val="004E4B42"/>
    <w:rsid w:val="004E77E4"/>
    <w:rsid w:val="004E7E1A"/>
    <w:rsid w:val="004F065C"/>
    <w:rsid w:val="004F1C26"/>
    <w:rsid w:val="004F3F46"/>
    <w:rsid w:val="004F7D80"/>
    <w:rsid w:val="005008B5"/>
    <w:rsid w:val="0050193B"/>
    <w:rsid w:val="00501C5F"/>
    <w:rsid w:val="00501FAE"/>
    <w:rsid w:val="00503C4D"/>
    <w:rsid w:val="005040A3"/>
    <w:rsid w:val="00504F84"/>
    <w:rsid w:val="00505669"/>
    <w:rsid w:val="0050731C"/>
    <w:rsid w:val="00507711"/>
    <w:rsid w:val="005077F0"/>
    <w:rsid w:val="00510A3E"/>
    <w:rsid w:val="00511A28"/>
    <w:rsid w:val="00513AF8"/>
    <w:rsid w:val="005142A5"/>
    <w:rsid w:val="0051638F"/>
    <w:rsid w:val="005164B7"/>
    <w:rsid w:val="005168DE"/>
    <w:rsid w:val="0051708B"/>
    <w:rsid w:val="00521E9F"/>
    <w:rsid w:val="00521EE0"/>
    <w:rsid w:val="00521F0D"/>
    <w:rsid w:val="00522E1B"/>
    <w:rsid w:val="00523878"/>
    <w:rsid w:val="00527E52"/>
    <w:rsid w:val="00530653"/>
    <w:rsid w:val="00532D0A"/>
    <w:rsid w:val="00533FAC"/>
    <w:rsid w:val="00535656"/>
    <w:rsid w:val="00535B75"/>
    <w:rsid w:val="0053698E"/>
    <w:rsid w:val="00537330"/>
    <w:rsid w:val="00540441"/>
    <w:rsid w:val="00540D85"/>
    <w:rsid w:val="005419AE"/>
    <w:rsid w:val="00541CC4"/>
    <w:rsid w:val="005423F5"/>
    <w:rsid w:val="005443E2"/>
    <w:rsid w:val="005463BB"/>
    <w:rsid w:val="00546580"/>
    <w:rsid w:val="005467C9"/>
    <w:rsid w:val="00547768"/>
    <w:rsid w:val="005479A1"/>
    <w:rsid w:val="00547F0E"/>
    <w:rsid w:val="0055119A"/>
    <w:rsid w:val="00554158"/>
    <w:rsid w:val="00554F9E"/>
    <w:rsid w:val="00555F16"/>
    <w:rsid w:val="00561FB0"/>
    <w:rsid w:val="00563528"/>
    <w:rsid w:val="005638DC"/>
    <w:rsid w:val="00567043"/>
    <w:rsid w:val="00567305"/>
    <w:rsid w:val="00567649"/>
    <w:rsid w:val="00573F30"/>
    <w:rsid w:val="00576057"/>
    <w:rsid w:val="00577BCE"/>
    <w:rsid w:val="00580A47"/>
    <w:rsid w:val="00581EA0"/>
    <w:rsid w:val="0058205E"/>
    <w:rsid w:val="00587254"/>
    <w:rsid w:val="005877B4"/>
    <w:rsid w:val="0058790C"/>
    <w:rsid w:val="00587BF4"/>
    <w:rsid w:val="00590229"/>
    <w:rsid w:val="00590BC0"/>
    <w:rsid w:val="0059114F"/>
    <w:rsid w:val="005933EA"/>
    <w:rsid w:val="00594197"/>
    <w:rsid w:val="005952BF"/>
    <w:rsid w:val="0059554A"/>
    <w:rsid w:val="00595BDD"/>
    <w:rsid w:val="00595ED2"/>
    <w:rsid w:val="00595F96"/>
    <w:rsid w:val="00596943"/>
    <w:rsid w:val="00596CCC"/>
    <w:rsid w:val="005975CF"/>
    <w:rsid w:val="00597992"/>
    <w:rsid w:val="005A2B99"/>
    <w:rsid w:val="005A2BEA"/>
    <w:rsid w:val="005A355E"/>
    <w:rsid w:val="005A5180"/>
    <w:rsid w:val="005A5FB9"/>
    <w:rsid w:val="005A6629"/>
    <w:rsid w:val="005A7632"/>
    <w:rsid w:val="005A7F8A"/>
    <w:rsid w:val="005B0CA4"/>
    <w:rsid w:val="005B10D2"/>
    <w:rsid w:val="005B33A0"/>
    <w:rsid w:val="005B3C74"/>
    <w:rsid w:val="005B5DDC"/>
    <w:rsid w:val="005B63B5"/>
    <w:rsid w:val="005B68E2"/>
    <w:rsid w:val="005B6B78"/>
    <w:rsid w:val="005B70B4"/>
    <w:rsid w:val="005B7993"/>
    <w:rsid w:val="005B7BDE"/>
    <w:rsid w:val="005B7EBE"/>
    <w:rsid w:val="005B7F67"/>
    <w:rsid w:val="005C293B"/>
    <w:rsid w:val="005C3F35"/>
    <w:rsid w:val="005C4474"/>
    <w:rsid w:val="005C718F"/>
    <w:rsid w:val="005C7C7B"/>
    <w:rsid w:val="005D023F"/>
    <w:rsid w:val="005D232E"/>
    <w:rsid w:val="005D2871"/>
    <w:rsid w:val="005D2980"/>
    <w:rsid w:val="005D3035"/>
    <w:rsid w:val="005D3162"/>
    <w:rsid w:val="005D42C7"/>
    <w:rsid w:val="005D640D"/>
    <w:rsid w:val="005D6DCD"/>
    <w:rsid w:val="005D73B1"/>
    <w:rsid w:val="005E1FCE"/>
    <w:rsid w:val="005E241C"/>
    <w:rsid w:val="005E5712"/>
    <w:rsid w:val="005E6A23"/>
    <w:rsid w:val="005E6EB5"/>
    <w:rsid w:val="005E6F24"/>
    <w:rsid w:val="005F04D5"/>
    <w:rsid w:val="005F7011"/>
    <w:rsid w:val="00600246"/>
    <w:rsid w:val="0060286A"/>
    <w:rsid w:val="006043BE"/>
    <w:rsid w:val="006053CF"/>
    <w:rsid w:val="006053E6"/>
    <w:rsid w:val="00605547"/>
    <w:rsid w:val="0060739D"/>
    <w:rsid w:val="00610CCD"/>
    <w:rsid w:val="00611008"/>
    <w:rsid w:val="00611103"/>
    <w:rsid w:val="006117A0"/>
    <w:rsid w:val="006117B4"/>
    <w:rsid w:val="00611F42"/>
    <w:rsid w:val="0061258A"/>
    <w:rsid w:val="00614055"/>
    <w:rsid w:val="00614E8D"/>
    <w:rsid w:val="00615446"/>
    <w:rsid w:val="00615532"/>
    <w:rsid w:val="00615F4E"/>
    <w:rsid w:val="0061634B"/>
    <w:rsid w:val="00616A89"/>
    <w:rsid w:val="00617037"/>
    <w:rsid w:val="006172AB"/>
    <w:rsid w:val="006209F0"/>
    <w:rsid w:val="00624B8D"/>
    <w:rsid w:val="006250FE"/>
    <w:rsid w:val="006252D6"/>
    <w:rsid w:val="00631F76"/>
    <w:rsid w:val="00632CCD"/>
    <w:rsid w:val="00632E2C"/>
    <w:rsid w:val="006344D0"/>
    <w:rsid w:val="006355F6"/>
    <w:rsid w:val="006365A1"/>
    <w:rsid w:val="00637A54"/>
    <w:rsid w:val="00637C1F"/>
    <w:rsid w:val="00642ADA"/>
    <w:rsid w:val="00643C13"/>
    <w:rsid w:val="00646FB8"/>
    <w:rsid w:val="00647DEF"/>
    <w:rsid w:val="006503C7"/>
    <w:rsid w:val="00650618"/>
    <w:rsid w:val="00650E53"/>
    <w:rsid w:val="00651BC6"/>
    <w:rsid w:val="00653337"/>
    <w:rsid w:val="006537F4"/>
    <w:rsid w:val="00656318"/>
    <w:rsid w:val="00657E14"/>
    <w:rsid w:val="00660330"/>
    <w:rsid w:val="0066212D"/>
    <w:rsid w:val="00662C23"/>
    <w:rsid w:val="00663E51"/>
    <w:rsid w:val="006653E9"/>
    <w:rsid w:val="00665681"/>
    <w:rsid w:val="006656EB"/>
    <w:rsid w:val="00665F89"/>
    <w:rsid w:val="00671643"/>
    <w:rsid w:val="00671814"/>
    <w:rsid w:val="00671E90"/>
    <w:rsid w:val="0067241A"/>
    <w:rsid w:val="006729AA"/>
    <w:rsid w:val="00672D8E"/>
    <w:rsid w:val="00677718"/>
    <w:rsid w:val="0067798D"/>
    <w:rsid w:val="00677ADD"/>
    <w:rsid w:val="00681352"/>
    <w:rsid w:val="0068222A"/>
    <w:rsid w:val="0068227E"/>
    <w:rsid w:val="0068233B"/>
    <w:rsid w:val="00682C2B"/>
    <w:rsid w:val="00683A63"/>
    <w:rsid w:val="006842CE"/>
    <w:rsid w:val="00684A27"/>
    <w:rsid w:val="00684C25"/>
    <w:rsid w:val="00684C71"/>
    <w:rsid w:val="0068535B"/>
    <w:rsid w:val="006855A7"/>
    <w:rsid w:val="00685B51"/>
    <w:rsid w:val="00685D0B"/>
    <w:rsid w:val="00687617"/>
    <w:rsid w:val="00691753"/>
    <w:rsid w:val="006917CD"/>
    <w:rsid w:val="0069227A"/>
    <w:rsid w:val="00696449"/>
    <w:rsid w:val="00696E17"/>
    <w:rsid w:val="00697D36"/>
    <w:rsid w:val="006A0CFB"/>
    <w:rsid w:val="006A529D"/>
    <w:rsid w:val="006A5411"/>
    <w:rsid w:val="006A6B56"/>
    <w:rsid w:val="006A7A67"/>
    <w:rsid w:val="006A7F57"/>
    <w:rsid w:val="006B0259"/>
    <w:rsid w:val="006B0986"/>
    <w:rsid w:val="006B0F53"/>
    <w:rsid w:val="006B1539"/>
    <w:rsid w:val="006B1B25"/>
    <w:rsid w:val="006B2590"/>
    <w:rsid w:val="006B2DB5"/>
    <w:rsid w:val="006B2F8B"/>
    <w:rsid w:val="006B4206"/>
    <w:rsid w:val="006B4D3B"/>
    <w:rsid w:val="006B5187"/>
    <w:rsid w:val="006B5954"/>
    <w:rsid w:val="006B6DAD"/>
    <w:rsid w:val="006B6F3E"/>
    <w:rsid w:val="006B6F70"/>
    <w:rsid w:val="006B7B03"/>
    <w:rsid w:val="006C1EA1"/>
    <w:rsid w:val="006C438D"/>
    <w:rsid w:val="006C4DF1"/>
    <w:rsid w:val="006C531A"/>
    <w:rsid w:val="006C550D"/>
    <w:rsid w:val="006C7E58"/>
    <w:rsid w:val="006D0AD1"/>
    <w:rsid w:val="006D2B94"/>
    <w:rsid w:val="006D6568"/>
    <w:rsid w:val="006D6DC4"/>
    <w:rsid w:val="006D7F72"/>
    <w:rsid w:val="006E0D7E"/>
    <w:rsid w:val="006E0EA9"/>
    <w:rsid w:val="006E49DB"/>
    <w:rsid w:val="006E4A0F"/>
    <w:rsid w:val="006E6F12"/>
    <w:rsid w:val="006F213D"/>
    <w:rsid w:val="006F3945"/>
    <w:rsid w:val="006F3C99"/>
    <w:rsid w:val="006F467C"/>
    <w:rsid w:val="006F51F3"/>
    <w:rsid w:val="006F763C"/>
    <w:rsid w:val="006F7915"/>
    <w:rsid w:val="006F7E02"/>
    <w:rsid w:val="0070075C"/>
    <w:rsid w:val="0070170B"/>
    <w:rsid w:val="00701DA2"/>
    <w:rsid w:val="00701ED5"/>
    <w:rsid w:val="007029D0"/>
    <w:rsid w:val="00702D9B"/>
    <w:rsid w:val="00703AD5"/>
    <w:rsid w:val="00706589"/>
    <w:rsid w:val="00706E82"/>
    <w:rsid w:val="00710D71"/>
    <w:rsid w:val="007131C6"/>
    <w:rsid w:val="00714D1C"/>
    <w:rsid w:val="0071594E"/>
    <w:rsid w:val="00715D5B"/>
    <w:rsid w:val="00716634"/>
    <w:rsid w:val="00717411"/>
    <w:rsid w:val="007179DA"/>
    <w:rsid w:val="00723BDC"/>
    <w:rsid w:val="00735BE1"/>
    <w:rsid w:val="00735E6E"/>
    <w:rsid w:val="00735E98"/>
    <w:rsid w:val="00736A54"/>
    <w:rsid w:val="007405D5"/>
    <w:rsid w:val="007417DD"/>
    <w:rsid w:val="0074473F"/>
    <w:rsid w:val="00745EC0"/>
    <w:rsid w:val="0074716A"/>
    <w:rsid w:val="00750B6B"/>
    <w:rsid w:val="007512C0"/>
    <w:rsid w:val="00751385"/>
    <w:rsid w:val="007518FA"/>
    <w:rsid w:val="00752F21"/>
    <w:rsid w:val="007532EA"/>
    <w:rsid w:val="00753D43"/>
    <w:rsid w:val="00754E81"/>
    <w:rsid w:val="007564FD"/>
    <w:rsid w:val="007569E0"/>
    <w:rsid w:val="00760680"/>
    <w:rsid w:val="0076272D"/>
    <w:rsid w:val="00765254"/>
    <w:rsid w:val="0076591E"/>
    <w:rsid w:val="00765983"/>
    <w:rsid w:val="00765C27"/>
    <w:rsid w:val="00765CBE"/>
    <w:rsid w:val="007664C1"/>
    <w:rsid w:val="007700E0"/>
    <w:rsid w:val="007701CE"/>
    <w:rsid w:val="007712C4"/>
    <w:rsid w:val="0077147D"/>
    <w:rsid w:val="00771D82"/>
    <w:rsid w:val="00773268"/>
    <w:rsid w:val="0077412B"/>
    <w:rsid w:val="007745E4"/>
    <w:rsid w:val="0077505D"/>
    <w:rsid w:val="00775B93"/>
    <w:rsid w:val="00776480"/>
    <w:rsid w:val="00777976"/>
    <w:rsid w:val="00780FD8"/>
    <w:rsid w:val="00785C1D"/>
    <w:rsid w:val="00785C40"/>
    <w:rsid w:val="00787292"/>
    <w:rsid w:val="00787CAC"/>
    <w:rsid w:val="0079018B"/>
    <w:rsid w:val="007902C5"/>
    <w:rsid w:val="00790838"/>
    <w:rsid w:val="00790DF6"/>
    <w:rsid w:val="007914FA"/>
    <w:rsid w:val="0079289A"/>
    <w:rsid w:val="0079302F"/>
    <w:rsid w:val="0079441B"/>
    <w:rsid w:val="007947D5"/>
    <w:rsid w:val="007948D0"/>
    <w:rsid w:val="007964B5"/>
    <w:rsid w:val="007968AB"/>
    <w:rsid w:val="00797124"/>
    <w:rsid w:val="007A1572"/>
    <w:rsid w:val="007A27D7"/>
    <w:rsid w:val="007A32DB"/>
    <w:rsid w:val="007A37A9"/>
    <w:rsid w:val="007A6BDE"/>
    <w:rsid w:val="007A79EB"/>
    <w:rsid w:val="007B1F5C"/>
    <w:rsid w:val="007B25F6"/>
    <w:rsid w:val="007B3198"/>
    <w:rsid w:val="007B4F4E"/>
    <w:rsid w:val="007B5BCA"/>
    <w:rsid w:val="007B71E8"/>
    <w:rsid w:val="007C014D"/>
    <w:rsid w:val="007C0708"/>
    <w:rsid w:val="007C1197"/>
    <w:rsid w:val="007C160B"/>
    <w:rsid w:val="007C1CF1"/>
    <w:rsid w:val="007C2E2D"/>
    <w:rsid w:val="007C37BD"/>
    <w:rsid w:val="007C4E5E"/>
    <w:rsid w:val="007C66F5"/>
    <w:rsid w:val="007C6DDE"/>
    <w:rsid w:val="007C7145"/>
    <w:rsid w:val="007C7EF7"/>
    <w:rsid w:val="007D35EB"/>
    <w:rsid w:val="007D43C5"/>
    <w:rsid w:val="007D6D80"/>
    <w:rsid w:val="007D7BA1"/>
    <w:rsid w:val="007D7CEB"/>
    <w:rsid w:val="007E126E"/>
    <w:rsid w:val="007E157D"/>
    <w:rsid w:val="007E2740"/>
    <w:rsid w:val="007E345F"/>
    <w:rsid w:val="007E484E"/>
    <w:rsid w:val="007E5190"/>
    <w:rsid w:val="007E5727"/>
    <w:rsid w:val="007E5BDA"/>
    <w:rsid w:val="007E6BE1"/>
    <w:rsid w:val="007F37B4"/>
    <w:rsid w:val="007F38DD"/>
    <w:rsid w:val="007F3EA1"/>
    <w:rsid w:val="007F4113"/>
    <w:rsid w:val="007F4727"/>
    <w:rsid w:val="007F4984"/>
    <w:rsid w:val="007F67D5"/>
    <w:rsid w:val="00803D3D"/>
    <w:rsid w:val="00803EE6"/>
    <w:rsid w:val="008046BE"/>
    <w:rsid w:val="008063EC"/>
    <w:rsid w:val="00806671"/>
    <w:rsid w:val="008068AA"/>
    <w:rsid w:val="0080692F"/>
    <w:rsid w:val="008076BF"/>
    <w:rsid w:val="00810818"/>
    <w:rsid w:val="00810C01"/>
    <w:rsid w:val="00811A08"/>
    <w:rsid w:val="00811ED3"/>
    <w:rsid w:val="008122FE"/>
    <w:rsid w:val="008138C6"/>
    <w:rsid w:val="0081538B"/>
    <w:rsid w:val="0081740F"/>
    <w:rsid w:val="00817991"/>
    <w:rsid w:val="00817DFE"/>
    <w:rsid w:val="0082033B"/>
    <w:rsid w:val="008208EF"/>
    <w:rsid w:val="00822974"/>
    <w:rsid w:val="0082397D"/>
    <w:rsid w:val="00825940"/>
    <w:rsid w:val="00827050"/>
    <w:rsid w:val="008311EA"/>
    <w:rsid w:val="008320E1"/>
    <w:rsid w:val="008330E8"/>
    <w:rsid w:val="00833B2D"/>
    <w:rsid w:val="00833DFE"/>
    <w:rsid w:val="00837984"/>
    <w:rsid w:val="00837B25"/>
    <w:rsid w:val="0084277F"/>
    <w:rsid w:val="00842809"/>
    <w:rsid w:val="0084577F"/>
    <w:rsid w:val="00845CCA"/>
    <w:rsid w:val="008473F8"/>
    <w:rsid w:val="0085013A"/>
    <w:rsid w:val="00850F0D"/>
    <w:rsid w:val="008512B7"/>
    <w:rsid w:val="0085279D"/>
    <w:rsid w:val="00853569"/>
    <w:rsid w:val="00854C57"/>
    <w:rsid w:val="00855A7C"/>
    <w:rsid w:val="0085797D"/>
    <w:rsid w:val="00857E25"/>
    <w:rsid w:val="00857EE8"/>
    <w:rsid w:val="00860A8E"/>
    <w:rsid w:val="0086181E"/>
    <w:rsid w:val="0086322B"/>
    <w:rsid w:val="0086324D"/>
    <w:rsid w:val="008633B1"/>
    <w:rsid w:val="00864D1A"/>
    <w:rsid w:val="00864DAA"/>
    <w:rsid w:val="008669CC"/>
    <w:rsid w:val="00867754"/>
    <w:rsid w:val="00867DF8"/>
    <w:rsid w:val="008718F4"/>
    <w:rsid w:val="00872BB8"/>
    <w:rsid w:val="00874BF6"/>
    <w:rsid w:val="00875372"/>
    <w:rsid w:val="008773C0"/>
    <w:rsid w:val="00881A3C"/>
    <w:rsid w:val="00882E52"/>
    <w:rsid w:val="00884227"/>
    <w:rsid w:val="00887303"/>
    <w:rsid w:val="00887488"/>
    <w:rsid w:val="00887C11"/>
    <w:rsid w:val="00893EAA"/>
    <w:rsid w:val="0089562D"/>
    <w:rsid w:val="00895C92"/>
    <w:rsid w:val="00897B33"/>
    <w:rsid w:val="008A0059"/>
    <w:rsid w:val="008A24F2"/>
    <w:rsid w:val="008A3FEE"/>
    <w:rsid w:val="008A46D6"/>
    <w:rsid w:val="008A61B7"/>
    <w:rsid w:val="008A62F0"/>
    <w:rsid w:val="008A77AF"/>
    <w:rsid w:val="008B0922"/>
    <w:rsid w:val="008B3CE5"/>
    <w:rsid w:val="008B4612"/>
    <w:rsid w:val="008B5406"/>
    <w:rsid w:val="008B56FC"/>
    <w:rsid w:val="008B72AB"/>
    <w:rsid w:val="008C2E88"/>
    <w:rsid w:val="008C47DB"/>
    <w:rsid w:val="008C4FA0"/>
    <w:rsid w:val="008C5309"/>
    <w:rsid w:val="008C5798"/>
    <w:rsid w:val="008C5AB8"/>
    <w:rsid w:val="008C68E6"/>
    <w:rsid w:val="008D0FFB"/>
    <w:rsid w:val="008D1428"/>
    <w:rsid w:val="008D39A6"/>
    <w:rsid w:val="008D3E80"/>
    <w:rsid w:val="008D3EA0"/>
    <w:rsid w:val="008D457C"/>
    <w:rsid w:val="008D4FC8"/>
    <w:rsid w:val="008D51B6"/>
    <w:rsid w:val="008D6039"/>
    <w:rsid w:val="008D61B9"/>
    <w:rsid w:val="008D655E"/>
    <w:rsid w:val="008E0185"/>
    <w:rsid w:val="008E1B2F"/>
    <w:rsid w:val="008E3DB3"/>
    <w:rsid w:val="008E407F"/>
    <w:rsid w:val="008E445E"/>
    <w:rsid w:val="008E566A"/>
    <w:rsid w:val="008E5D68"/>
    <w:rsid w:val="008E6055"/>
    <w:rsid w:val="008E7645"/>
    <w:rsid w:val="008E79FC"/>
    <w:rsid w:val="008F2556"/>
    <w:rsid w:val="008F32B9"/>
    <w:rsid w:val="008F7ECA"/>
    <w:rsid w:val="00900723"/>
    <w:rsid w:val="00901154"/>
    <w:rsid w:val="00901315"/>
    <w:rsid w:val="0090337E"/>
    <w:rsid w:val="0090567E"/>
    <w:rsid w:val="00906691"/>
    <w:rsid w:val="00906A43"/>
    <w:rsid w:val="00907F07"/>
    <w:rsid w:val="00907F2E"/>
    <w:rsid w:val="00910ACB"/>
    <w:rsid w:val="00911529"/>
    <w:rsid w:val="009116EF"/>
    <w:rsid w:val="00914DAB"/>
    <w:rsid w:val="00915423"/>
    <w:rsid w:val="00916A2E"/>
    <w:rsid w:val="00916F3C"/>
    <w:rsid w:val="00920DF3"/>
    <w:rsid w:val="0092619A"/>
    <w:rsid w:val="0092638A"/>
    <w:rsid w:val="009267A2"/>
    <w:rsid w:val="009272D2"/>
    <w:rsid w:val="00930555"/>
    <w:rsid w:val="00931F09"/>
    <w:rsid w:val="00932EF5"/>
    <w:rsid w:val="0093453D"/>
    <w:rsid w:val="009346A5"/>
    <w:rsid w:val="00935C42"/>
    <w:rsid w:val="00935DB5"/>
    <w:rsid w:val="00941D2A"/>
    <w:rsid w:val="00941F4F"/>
    <w:rsid w:val="009435FB"/>
    <w:rsid w:val="00943B14"/>
    <w:rsid w:val="009447AA"/>
    <w:rsid w:val="00945863"/>
    <w:rsid w:val="00946957"/>
    <w:rsid w:val="00950744"/>
    <w:rsid w:val="009549C4"/>
    <w:rsid w:val="00955E89"/>
    <w:rsid w:val="009561D3"/>
    <w:rsid w:val="00957CAD"/>
    <w:rsid w:val="0096134A"/>
    <w:rsid w:val="00963B60"/>
    <w:rsid w:val="00964880"/>
    <w:rsid w:val="009651D9"/>
    <w:rsid w:val="009665FB"/>
    <w:rsid w:val="00967A08"/>
    <w:rsid w:val="00971653"/>
    <w:rsid w:val="00972C78"/>
    <w:rsid w:val="00975D7E"/>
    <w:rsid w:val="0097706A"/>
    <w:rsid w:val="00977C3F"/>
    <w:rsid w:val="009806AD"/>
    <w:rsid w:val="0098117F"/>
    <w:rsid w:val="009829B2"/>
    <w:rsid w:val="0098303B"/>
    <w:rsid w:val="00984441"/>
    <w:rsid w:val="0098487C"/>
    <w:rsid w:val="00984AF3"/>
    <w:rsid w:val="009853FB"/>
    <w:rsid w:val="009875AD"/>
    <w:rsid w:val="0099140E"/>
    <w:rsid w:val="00991E39"/>
    <w:rsid w:val="00992A83"/>
    <w:rsid w:val="00992AC3"/>
    <w:rsid w:val="00993342"/>
    <w:rsid w:val="00993792"/>
    <w:rsid w:val="00994ABF"/>
    <w:rsid w:val="00996255"/>
    <w:rsid w:val="009972CF"/>
    <w:rsid w:val="009A008A"/>
    <w:rsid w:val="009A1216"/>
    <w:rsid w:val="009A16A7"/>
    <w:rsid w:val="009A3EE9"/>
    <w:rsid w:val="009A47B8"/>
    <w:rsid w:val="009A47DC"/>
    <w:rsid w:val="009A484A"/>
    <w:rsid w:val="009B0108"/>
    <w:rsid w:val="009B0E74"/>
    <w:rsid w:val="009B21C3"/>
    <w:rsid w:val="009B27B7"/>
    <w:rsid w:val="009B44D9"/>
    <w:rsid w:val="009B49C4"/>
    <w:rsid w:val="009B5636"/>
    <w:rsid w:val="009B69DE"/>
    <w:rsid w:val="009B6B91"/>
    <w:rsid w:val="009B6D7D"/>
    <w:rsid w:val="009B71CE"/>
    <w:rsid w:val="009B720E"/>
    <w:rsid w:val="009B766B"/>
    <w:rsid w:val="009C08E9"/>
    <w:rsid w:val="009C0D06"/>
    <w:rsid w:val="009C3320"/>
    <w:rsid w:val="009C4255"/>
    <w:rsid w:val="009D325C"/>
    <w:rsid w:val="009D3F8D"/>
    <w:rsid w:val="009D5764"/>
    <w:rsid w:val="009D782E"/>
    <w:rsid w:val="009D7F99"/>
    <w:rsid w:val="009D7FF0"/>
    <w:rsid w:val="009E2CB5"/>
    <w:rsid w:val="009E3373"/>
    <w:rsid w:val="009E4DFF"/>
    <w:rsid w:val="009E5D80"/>
    <w:rsid w:val="009E5D9B"/>
    <w:rsid w:val="009E6273"/>
    <w:rsid w:val="009E6A5F"/>
    <w:rsid w:val="009E75AE"/>
    <w:rsid w:val="009F0810"/>
    <w:rsid w:val="009F2059"/>
    <w:rsid w:val="009F4A51"/>
    <w:rsid w:val="009F69B4"/>
    <w:rsid w:val="009F794C"/>
    <w:rsid w:val="00A02237"/>
    <w:rsid w:val="00A03C0F"/>
    <w:rsid w:val="00A045AA"/>
    <w:rsid w:val="00A04B12"/>
    <w:rsid w:val="00A05D48"/>
    <w:rsid w:val="00A06662"/>
    <w:rsid w:val="00A068C2"/>
    <w:rsid w:val="00A07403"/>
    <w:rsid w:val="00A11400"/>
    <w:rsid w:val="00A12DC7"/>
    <w:rsid w:val="00A1606B"/>
    <w:rsid w:val="00A1644C"/>
    <w:rsid w:val="00A16BE0"/>
    <w:rsid w:val="00A16C28"/>
    <w:rsid w:val="00A20ECC"/>
    <w:rsid w:val="00A2105C"/>
    <w:rsid w:val="00A220B6"/>
    <w:rsid w:val="00A24C06"/>
    <w:rsid w:val="00A25B73"/>
    <w:rsid w:val="00A304C0"/>
    <w:rsid w:val="00A30C21"/>
    <w:rsid w:val="00A3388F"/>
    <w:rsid w:val="00A33ACB"/>
    <w:rsid w:val="00A344D9"/>
    <w:rsid w:val="00A37335"/>
    <w:rsid w:val="00A37666"/>
    <w:rsid w:val="00A4231E"/>
    <w:rsid w:val="00A42D52"/>
    <w:rsid w:val="00A51FAB"/>
    <w:rsid w:val="00A54480"/>
    <w:rsid w:val="00A55A3A"/>
    <w:rsid w:val="00A560A0"/>
    <w:rsid w:val="00A564ED"/>
    <w:rsid w:val="00A56E9B"/>
    <w:rsid w:val="00A57EF1"/>
    <w:rsid w:val="00A60D3E"/>
    <w:rsid w:val="00A60D97"/>
    <w:rsid w:val="00A62B0E"/>
    <w:rsid w:val="00A63385"/>
    <w:rsid w:val="00A63483"/>
    <w:rsid w:val="00A6634E"/>
    <w:rsid w:val="00A7016F"/>
    <w:rsid w:val="00A703E2"/>
    <w:rsid w:val="00A7291D"/>
    <w:rsid w:val="00A73559"/>
    <w:rsid w:val="00A7373C"/>
    <w:rsid w:val="00A74389"/>
    <w:rsid w:val="00A74A63"/>
    <w:rsid w:val="00A74E23"/>
    <w:rsid w:val="00A7764D"/>
    <w:rsid w:val="00A8199F"/>
    <w:rsid w:val="00A81A4F"/>
    <w:rsid w:val="00A828D8"/>
    <w:rsid w:val="00A8315B"/>
    <w:rsid w:val="00A851CA"/>
    <w:rsid w:val="00A853B1"/>
    <w:rsid w:val="00A85880"/>
    <w:rsid w:val="00A85B4A"/>
    <w:rsid w:val="00A85C24"/>
    <w:rsid w:val="00A8660D"/>
    <w:rsid w:val="00A870E7"/>
    <w:rsid w:val="00A92CE5"/>
    <w:rsid w:val="00A9310D"/>
    <w:rsid w:val="00A94211"/>
    <w:rsid w:val="00A9463E"/>
    <w:rsid w:val="00A952F1"/>
    <w:rsid w:val="00A9558C"/>
    <w:rsid w:val="00A957C8"/>
    <w:rsid w:val="00A9607C"/>
    <w:rsid w:val="00A96096"/>
    <w:rsid w:val="00A96DD3"/>
    <w:rsid w:val="00A976FA"/>
    <w:rsid w:val="00A97F8C"/>
    <w:rsid w:val="00AA167D"/>
    <w:rsid w:val="00AA17E5"/>
    <w:rsid w:val="00AA3CC3"/>
    <w:rsid w:val="00AA5EE9"/>
    <w:rsid w:val="00AA6CC2"/>
    <w:rsid w:val="00AA75FD"/>
    <w:rsid w:val="00AA7A0E"/>
    <w:rsid w:val="00AB12B7"/>
    <w:rsid w:val="00AB1617"/>
    <w:rsid w:val="00AB19A7"/>
    <w:rsid w:val="00AB2EE1"/>
    <w:rsid w:val="00AB4C77"/>
    <w:rsid w:val="00AB4D67"/>
    <w:rsid w:val="00AB6753"/>
    <w:rsid w:val="00AB7265"/>
    <w:rsid w:val="00AC034A"/>
    <w:rsid w:val="00AC05C5"/>
    <w:rsid w:val="00AC1937"/>
    <w:rsid w:val="00AC1A4F"/>
    <w:rsid w:val="00AC3BF9"/>
    <w:rsid w:val="00AC529B"/>
    <w:rsid w:val="00AC58D0"/>
    <w:rsid w:val="00AC5B61"/>
    <w:rsid w:val="00AC5EB0"/>
    <w:rsid w:val="00AC6E9A"/>
    <w:rsid w:val="00AC7EFD"/>
    <w:rsid w:val="00AD1995"/>
    <w:rsid w:val="00AD1D81"/>
    <w:rsid w:val="00AD2355"/>
    <w:rsid w:val="00AD2F5C"/>
    <w:rsid w:val="00AD5CF0"/>
    <w:rsid w:val="00AD5FE7"/>
    <w:rsid w:val="00AE2845"/>
    <w:rsid w:val="00AE3299"/>
    <w:rsid w:val="00AE4DF5"/>
    <w:rsid w:val="00AE4EF2"/>
    <w:rsid w:val="00AE4F75"/>
    <w:rsid w:val="00AE7564"/>
    <w:rsid w:val="00AE7DEC"/>
    <w:rsid w:val="00AF042E"/>
    <w:rsid w:val="00AF1209"/>
    <w:rsid w:val="00AF265D"/>
    <w:rsid w:val="00AF26A4"/>
    <w:rsid w:val="00AF3B53"/>
    <w:rsid w:val="00AF47E2"/>
    <w:rsid w:val="00AF4906"/>
    <w:rsid w:val="00AF5FD9"/>
    <w:rsid w:val="00AF658A"/>
    <w:rsid w:val="00AF67BC"/>
    <w:rsid w:val="00B026AA"/>
    <w:rsid w:val="00B03F6F"/>
    <w:rsid w:val="00B0451F"/>
    <w:rsid w:val="00B04BA4"/>
    <w:rsid w:val="00B05241"/>
    <w:rsid w:val="00B055F2"/>
    <w:rsid w:val="00B05F97"/>
    <w:rsid w:val="00B06485"/>
    <w:rsid w:val="00B06FCE"/>
    <w:rsid w:val="00B10A26"/>
    <w:rsid w:val="00B13A9E"/>
    <w:rsid w:val="00B1430C"/>
    <w:rsid w:val="00B157EB"/>
    <w:rsid w:val="00B17B09"/>
    <w:rsid w:val="00B17B1D"/>
    <w:rsid w:val="00B17C2F"/>
    <w:rsid w:val="00B20689"/>
    <w:rsid w:val="00B20F65"/>
    <w:rsid w:val="00B22709"/>
    <w:rsid w:val="00B22CE6"/>
    <w:rsid w:val="00B2352B"/>
    <w:rsid w:val="00B25CDF"/>
    <w:rsid w:val="00B271AE"/>
    <w:rsid w:val="00B27751"/>
    <w:rsid w:val="00B30432"/>
    <w:rsid w:val="00B31E7E"/>
    <w:rsid w:val="00B32F3C"/>
    <w:rsid w:val="00B349AF"/>
    <w:rsid w:val="00B359D4"/>
    <w:rsid w:val="00B3603D"/>
    <w:rsid w:val="00B3660F"/>
    <w:rsid w:val="00B36BB6"/>
    <w:rsid w:val="00B37D5C"/>
    <w:rsid w:val="00B40C6F"/>
    <w:rsid w:val="00B40F43"/>
    <w:rsid w:val="00B4218F"/>
    <w:rsid w:val="00B42747"/>
    <w:rsid w:val="00B42E49"/>
    <w:rsid w:val="00B42EF9"/>
    <w:rsid w:val="00B43560"/>
    <w:rsid w:val="00B43E4A"/>
    <w:rsid w:val="00B444DD"/>
    <w:rsid w:val="00B444ED"/>
    <w:rsid w:val="00B46057"/>
    <w:rsid w:val="00B4627A"/>
    <w:rsid w:val="00B463A5"/>
    <w:rsid w:val="00B46890"/>
    <w:rsid w:val="00B46906"/>
    <w:rsid w:val="00B478EC"/>
    <w:rsid w:val="00B47C1A"/>
    <w:rsid w:val="00B50703"/>
    <w:rsid w:val="00B51043"/>
    <w:rsid w:val="00B51D88"/>
    <w:rsid w:val="00B51DB2"/>
    <w:rsid w:val="00B53C34"/>
    <w:rsid w:val="00B54A6F"/>
    <w:rsid w:val="00B57F21"/>
    <w:rsid w:val="00B62961"/>
    <w:rsid w:val="00B64956"/>
    <w:rsid w:val="00B65E7D"/>
    <w:rsid w:val="00B67CFC"/>
    <w:rsid w:val="00B67D23"/>
    <w:rsid w:val="00B726C4"/>
    <w:rsid w:val="00B73DAF"/>
    <w:rsid w:val="00B74A4B"/>
    <w:rsid w:val="00B76C13"/>
    <w:rsid w:val="00B83C74"/>
    <w:rsid w:val="00B84182"/>
    <w:rsid w:val="00B84726"/>
    <w:rsid w:val="00B86C2C"/>
    <w:rsid w:val="00B87724"/>
    <w:rsid w:val="00B91122"/>
    <w:rsid w:val="00B91C3C"/>
    <w:rsid w:val="00B93324"/>
    <w:rsid w:val="00B93C8F"/>
    <w:rsid w:val="00B941D4"/>
    <w:rsid w:val="00B9560F"/>
    <w:rsid w:val="00B95BCF"/>
    <w:rsid w:val="00B97EB2"/>
    <w:rsid w:val="00BA03C9"/>
    <w:rsid w:val="00BA0940"/>
    <w:rsid w:val="00BA10BA"/>
    <w:rsid w:val="00BA2925"/>
    <w:rsid w:val="00BA3B2E"/>
    <w:rsid w:val="00BA5527"/>
    <w:rsid w:val="00BA563A"/>
    <w:rsid w:val="00BA6E6F"/>
    <w:rsid w:val="00BA77BE"/>
    <w:rsid w:val="00BB0893"/>
    <w:rsid w:val="00BB0AAD"/>
    <w:rsid w:val="00BB25F4"/>
    <w:rsid w:val="00BB43ED"/>
    <w:rsid w:val="00BB4CED"/>
    <w:rsid w:val="00BB5CF8"/>
    <w:rsid w:val="00BB6B01"/>
    <w:rsid w:val="00BB7BA8"/>
    <w:rsid w:val="00BC2CC7"/>
    <w:rsid w:val="00BC30BB"/>
    <w:rsid w:val="00BC34FD"/>
    <w:rsid w:val="00BC36AF"/>
    <w:rsid w:val="00BC4C20"/>
    <w:rsid w:val="00BC56EA"/>
    <w:rsid w:val="00BC596B"/>
    <w:rsid w:val="00BC61FB"/>
    <w:rsid w:val="00BD2401"/>
    <w:rsid w:val="00BD2E39"/>
    <w:rsid w:val="00BD2F92"/>
    <w:rsid w:val="00BD3213"/>
    <w:rsid w:val="00BD47A3"/>
    <w:rsid w:val="00BD5ACE"/>
    <w:rsid w:val="00BD6290"/>
    <w:rsid w:val="00BE0AB0"/>
    <w:rsid w:val="00BE13B3"/>
    <w:rsid w:val="00BE27C6"/>
    <w:rsid w:val="00BE2AEF"/>
    <w:rsid w:val="00BE3951"/>
    <w:rsid w:val="00BE4B55"/>
    <w:rsid w:val="00BE4E75"/>
    <w:rsid w:val="00BE6380"/>
    <w:rsid w:val="00BE687C"/>
    <w:rsid w:val="00BF08B5"/>
    <w:rsid w:val="00BF1634"/>
    <w:rsid w:val="00BF302E"/>
    <w:rsid w:val="00BF3365"/>
    <w:rsid w:val="00BF36DA"/>
    <w:rsid w:val="00BF5222"/>
    <w:rsid w:val="00BF53A5"/>
    <w:rsid w:val="00BF6A64"/>
    <w:rsid w:val="00BF7950"/>
    <w:rsid w:val="00C00EC5"/>
    <w:rsid w:val="00C03CD0"/>
    <w:rsid w:val="00C048DF"/>
    <w:rsid w:val="00C06D8B"/>
    <w:rsid w:val="00C078A0"/>
    <w:rsid w:val="00C10FAD"/>
    <w:rsid w:val="00C1109E"/>
    <w:rsid w:val="00C11ECD"/>
    <w:rsid w:val="00C121DE"/>
    <w:rsid w:val="00C148FF"/>
    <w:rsid w:val="00C155E0"/>
    <w:rsid w:val="00C1648C"/>
    <w:rsid w:val="00C1700B"/>
    <w:rsid w:val="00C20304"/>
    <w:rsid w:val="00C2055C"/>
    <w:rsid w:val="00C2094E"/>
    <w:rsid w:val="00C2159A"/>
    <w:rsid w:val="00C220A7"/>
    <w:rsid w:val="00C250CC"/>
    <w:rsid w:val="00C252F1"/>
    <w:rsid w:val="00C26C76"/>
    <w:rsid w:val="00C27338"/>
    <w:rsid w:val="00C2789F"/>
    <w:rsid w:val="00C32487"/>
    <w:rsid w:val="00C32CD1"/>
    <w:rsid w:val="00C339E5"/>
    <w:rsid w:val="00C34F9F"/>
    <w:rsid w:val="00C35751"/>
    <w:rsid w:val="00C357CE"/>
    <w:rsid w:val="00C35D55"/>
    <w:rsid w:val="00C35FCF"/>
    <w:rsid w:val="00C36E56"/>
    <w:rsid w:val="00C41778"/>
    <w:rsid w:val="00C4194C"/>
    <w:rsid w:val="00C42BA6"/>
    <w:rsid w:val="00C435F4"/>
    <w:rsid w:val="00C43DCD"/>
    <w:rsid w:val="00C45195"/>
    <w:rsid w:val="00C456FF"/>
    <w:rsid w:val="00C45953"/>
    <w:rsid w:val="00C45B9E"/>
    <w:rsid w:val="00C45BC6"/>
    <w:rsid w:val="00C50E6F"/>
    <w:rsid w:val="00C55C67"/>
    <w:rsid w:val="00C56405"/>
    <w:rsid w:val="00C60EFA"/>
    <w:rsid w:val="00C61E18"/>
    <w:rsid w:val="00C6354E"/>
    <w:rsid w:val="00C64DBB"/>
    <w:rsid w:val="00C6502C"/>
    <w:rsid w:val="00C65151"/>
    <w:rsid w:val="00C6581D"/>
    <w:rsid w:val="00C6791C"/>
    <w:rsid w:val="00C70095"/>
    <w:rsid w:val="00C705DD"/>
    <w:rsid w:val="00C70F5B"/>
    <w:rsid w:val="00C72B3A"/>
    <w:rsid w:val="00C73994"/>
    <w:rsid w:val="00C73BCF"/>
    <w:rsid w:val="00C74272"/>
    <w:rsid w:val="00C74428"/>
    <w:rsid w:val="00C74445"/>
    <w:rsid w:val="00C748F4"/>
    <w:rsid w:val="00C7647D"/>
    <w:rsid w:val="00C76521"/>
    <w:rsid w:val="00C776C5"/>
    <w:rsid w:val="00C77D09"/>
    <w:rsid w:val="00C80757"/>
    <w:rsid w:val="00C81ED1"/>
    <w:rsid w:val="00C82FBE"/>
    <w:rsid w:val="00C8374E"/>
    <w:rsid w:val="00C83EE9"/>
    <w:rsid w:val="00C849B5"/>
    <w:rsid w:val="00C86044"/>
    <w:rsid w:val="00C86272"/>
    <w:rsid w:val="00C87B57"/>
    <w:rsid w:val="00C87DB4"/>
    <w:rsid w:val="00C90624"/>
    <w:rsid w:val="00C9161A"/>
    <w:rsid w:val="00C932C4"/>
    <w:rsid w:val="00C942EC"/>
    <w:rsid w:val="00C9450A"/>
    <w:rsid w:val="00C94B43"/>
    <w:rsid w:val="00C95716"/>
    <w:rsid w:val="00C957A4"/>
    <w:rsid w:val="00C958A9"/>
    <w:rsid w:val="00CA1700"/>
    <w:rsid w:val="00CA25B9"/>
    <w:rsid w:val="00CA27A9"/>
    <w:rsid w:val="00CA2E7D"/>
    <w:rsid w:val="00CA446C"/>
    <w:rsid w:val="00CA44FD"/>
    <w:rsid w:val="00CA4BDA"/>
    <w:rsid w:val="00CA538D"/>
    <w:rsid w:val="00CA629A"/>
    <w:rsid w:val="00CA7196"/>
    <w:rsid w:val="00CB0CAD"/>
    <w:rsid w:val="00CB163E"/>
    <w:rsid w:val="00CB24A6"/>
    <w:rsid w:val="00CB53B2"/>
    <w:rsid w:val="00CC08F9"/>
    <w:rsid w:val="00CC1832"/>
    <w:rsid w:val="00CC1FC9"/>
    <w:rsid w:val="00CC29A8"/>
    <w:rsid w:val="00CC2D46"/>
    <w:rsid w:val="00CC3727"/>
    <w:rsid w:val="00CC3F7F"/>
    <w:rsid w:val="00CC42DD"/>
    <w:rsid w:val="00CC47FA"/>
    <w:rsid w:val="00CC518B"/>
    <w:rsid w:val="00CD086F"/>
    <w:rsid w:val="00CD314E"/>
    <w:rsid w:val="00CD50D1"/>
    <w:rsid w:val="00CD518D"/>
    <w:rsid w:val="00CD5D3D"/>
    <w:rsid w:val="00CD6B6D"/>
    <w:rsid w:val="00CE0B4D"/>
    <w:rsid w:val="00CE117B"/>
    <w:rsid w:val="00CE14F3"/>
    <w:rsid w:val="00CE226E"/>
    <w:rsid w:val="00CE45DC"/>
    <w:rsid w:val="00CE5F86"/>
    <w:rsid w:val="00CE73B3"/>
    <w:rsid w:val="00CF037B"/>
    <w:rsid w:val="00CF1127"/>
    <w:rsid w:val="00CF2261"/>
    <w:rsid w:val="00CF52F5"/>
    <w:rsid w:val="00CF55F3"/>
    <w:rsid w:val="00CF750B"/>
    <w:rsid w:val="00D01BB0"/>
    <w:rsid w:val="00D026BE"/>
    <w:rsid w:val="00D05517"/>
    <w:rsid w:val="00D0579C"/>
    <w:rsid w:val="00D058C2"/>
    <w:rsid w:val="00D07173"/>
    <w:rsid w:val="00D07BBE"/>
    <w:rsid w:val="00D07DCF"/>
    <w:rsid w:val="00D10A39"/>
    <w:rsid w:val="00D128E9"/>
    <w:rsid w:val="00D1311F"/>
    <w:rsid w:val="00D13877"/>
    <w:rsid w:val="00D142C2"/>
    <w:rsid w:val="00D16875"/>
    <w:rsid w:val="00D20372"/>
    <w:rsid w:val="00D217CA"/>
    <w:rsid w:val="00D22680"/>
    <w:rsid w:val="00D2396E"/>
    <w:rsid w:val="00D26234"/>
    <w:rsid w:val="00D2777C"/>
    <w:rsid w:val="00D30E3A"/>
    <w:rsid w:val="00D31BDF"/>
    <w:rsid w:val="00D32D26"/>
    <w:rsid w:val="00D342A3"/>
    <w:rsid w:val="00D34FBD"/>
    <w:rsid w:val="00D36FE6"/>
    <w:rsid w:val="00D37AA5"/>
    <w:rsid w:val="00D41C97"/>
    <w:rsid w:val="00D423F3"/>
    <w:rsid w:val="00D429D7"/>
    <w:rsid w:val="00D44F74"/>
    <w:rsid w:val="00D4795D"/>
    <w:rsid w:val="00D503E6"/>
    <w:rsid w:val="00D509C0"/>
    <w:rsid w:val="00D52F4B"/>
    <w:rsid w:val="00D53909"/>
    <w:rsid w:val="00D562AC"/>
    <w:rsid w:val="00D5670A"/>
    <w:rsid w:val="00D60F7C"/>
    <w:rsid w:val="00D62F3B"/>
    <w:rsid w:val="00D6314D"/>
    <w:rsid w:val="00D6397D"/>
    <w:rsid w:val="00D66108"/>
    <w:rsid w:val="00D67448"/>
    <w:rsid w:val="00D71E52"/>
    <w:rsid w:val="00D724DB"/>
    <w:rsid w:val="00D7252D"/>
    <w:rsid w:val="00D72A0D"/>
    <w:rsid w:val="00D74BF6"/>
    <w:rsid w:val="00D74DD6"/>
    <w:rsid w:val="00D75205"/>
    <w:rsid w:val="00D76BFA"/>
    <w:rsid w:val="00D80C17"/>
    <w:rsid w:val="00D81051"/>
    <w:rsid w:val="00D834DA"/>
    <w:rsid w:val="00D84F54"/>
    <w:rsid w:val="00D86819"/>
    <w:rsid w:val="00D9051A"/>
    <w:rsid w:val="00D91A58"/>
    <w:rsid w:val="00D91D3C"/>
    <w:rsid w:val="00D92D9E"/>
    <w:rsid w:val="00D933C7"/>
    <w:rsid w:val="00D936CD"/>
    <w:rsid w:val="00D94BE9"/>
    <w:rsid w:val="00D94E94"/>
    <w:rsid w:val="00DA0997"/>
    <w:rsid w:val="00DA21D8"/>
    <w:rsid w:val="00DA2B7C"/>
    <w:rsid w:val="00DA2F39"/>
    <w:rsid w:val="00DA42AA"/>
    <w:rsid w:val="00DA4F34"/>
    <w:rsid w:val="00DA60C4"/>
    <w:rsid w:val="00DA7ED7"/>
    <w:rsid w:val="00DB00F8"/>
    <w:rsid w:val="00DB36A7"/>
    <w:rsid w:val="00DB4053"/>
    <w:rsid w:val="00DB49A3"/>
    <w:rsid w:val="00DB50F8"/>
    <w:rsid w:val="00DB6BD9"/>
    <w:rsid w:val="00DB791F"/>
    <w:rsid w:val="00DC2DFB"/>
    <w:rsid w:val="00DC3B67"/>
    <w:rsid w:val="00DC3D63"/>
    <w:rsid w:val="00DC5533"/>
    <w:rsid w:val="00DC681F"/>
    <w:rsid w:val="00DD25FD"/>
    <w:rsid w:val="00DD3107"/>
    <w:rsid w:val="00DD58C7"/>
    <w:rsid w:val="00DD60E1"/>
    <w:rsid w:val="00DD6189"/>
    <w:rsid w:val="00DD7712"/>
    <w:rsid w:val="00DD7BDC"/>
    <w:rsid w:val="00DE0A23"/>
    <w:rsid w:val="00DE21D9"/>
    <w:rsid w:val="00DE5AD4"/>
    <w:rsid w:val="00DE64F2"/>
    <w:rsid w:val="00DE650D"/>
    <w:rsid w:val="00DE723D"/>
    <w:rsid w:val="00DE7664"/>
    <w:rsid w:val="00DF1268"/>
    <w:rsid w:val="00DF133B"/>
    <w:rsid w:val="00DF316A"/>
    <w:rsid w:val="00DF3A23"/>
    <w:rsid w:val="00DF4557"/>
    <w:rsid w:val="00DF5946"/>
    <w:rsid w:val="00DF5AB5"/>
    <w:rsid w:val="00DF6831"/>
    <w:rsid w:val="00DF70FB"/>
    <w:rsid w:val="00DF7D83"/>
    <w:rsid w:val="00E0042C"/>
    <w:rsid w:val="00E01699"/>
    <w:rsid w:val="00E04D51"/>
    <w:rsid w:val="00E050BB"/>
    <w:rsid w:val="00E051D0"/>
    <w:rsid w:val="00E06A3C"/>
    <w:rsid w:val="00E06F69"/>
    <w:rsid w:val="00E07200"/>
    <w:rsid w:val="00E07347"/>
    <w:rsid w:val="00E0754D"/>
    <w:rsid w:val="00E07A3E"/>
    <w:rsid w:val="00E1027D"/>
    <w:rsid w:val="00E1352F"/>
    <w:rsid w:val="00E13666"/>
    <w:rsid w:val="00E138A2"/>
    <w:rsid w:val="00E13CB3"/>
    <w:rsid w:val="00E20413"/>
    <w:rsid w:val="00E23095"/>
    <w:rsid w:val="00E2353D"/>
    <w:rsid w:val="00E24653"/>
    <w:rsid w:val="00E24C82"/>
    <w:rsid w:val="00E255C8"/>
    <w:rsid w:val="00E262D8"/>
    <w:rsid w:val="00E26CAA"/>
    <w:rsid w:val="00E30593"/>
    <w:rsid w:val="00E3106D"/>
    <w:rsid w:val="00E31CA0"/>
    <w:rsid w:val="00E32386"/>
    <w:rsid w:val="00E328EE"/>
    <w:rsid w:val="00E334F4"/>
    <w:rsid w:val="00E351F3"/>
    <w:rsid w:val="00E36202"/>
    <w:rsid w:val="00E36E0A"/>
    <w:rsid w:val="00E374A8"/>
    <w:rsid w:val="00E37DFC"/>
    <w:rsid w:val="00E40525"/>
    <w:rsid w:val="00E42A2C"/>
    <w:rsid w:val="00E438A8"/>
    <w:rsid w:val="00E45F8D"/>
    <w:rsid w:val="00E50508"/>
    <w:rsid w:val="00E52911"/>
    <w:rsid w:val="00E536B4"/>
    <w:rsid w:val="00E54D20"/>
    <w:rsid w:val="00E56758"/>
    <w:rsid w:val="00E576C3"/>
    <w:rsid w:val="00E600A3"/>
    <w:rsid w:val="00E60BB7"/>
    <w:rsid w:val="00E63D95"/>
    <w:rsid w:val="00E6555E"/>
    <w:rsid w:val="00E66A20"/>
    <w:rsid w:val="00E66C92"/>
    <w:rsid w:val="00E6740C"/>
    <w:rsid w:val="00E6771C"/>
    <w:rsid w:val="00E728C9"/>
    <w:rsid w:val="00E72B64"/>
    <w:rsid w:val="00E736ED"/>
    <w:rsid w:val="00E75B3A"/>
    <w:rsid w:val="00E765C0"/>
    <w:rsid w:val="00E80AB9"/>
    <w:rsid w:val="00E815A5"/>
    <w:rsid w:val="00E81E03"/>
    <w:rsid w:val="00E85A57"/>
    <w:rsid w:val="00E85AC1"/>
    <w:rsid w:val="00E85C6B"/>
    <w:rsid w:val="00E85CD6"/>
    <w:rsid w:val="00E85F45"/>
    <w:rsid w:val="00E86BA2"/>
    <w:rsid w:val="00E86DC4"/>
    <w:rsid w:val="00E87A71"/>
    <w:rsid w:val="00E91C86"/>
    <w:rsid w:val="00E91D43"/>
    <w:rsid w:val="00E91F43"/>
    <w:rsid w:val="00E93D37"/>
    <w:rsid w:val="00E94EB9"/>
    <w:rsid w:val="00E954A3"/>
    <w:rsid w:val="00E95DA9"/>
    <w:rsid w:val="00E9621F"/>
    <w:rsid w:val="00E97122"/>
    <w:rsid w:val="00EA29FB"/>
    <w:rsid w:val="00EA4DF0"/>
    <w:rsid w:val="00EA52D8"/>
    <w:rsid w:val="00EA6EA3"/>
    <w:rsid w:val="00EB02B9"/>
    <w:rsid w:val="00EB5DCF"/>
    <w:rsid w:val="00EB74AC"/>
    <w:rsid w:val="00EB7BEF"/>
    <w:rsid w:val="00EC17CB"/>
    <w:rsid w:val="00EC2041"/>
    <w:rsid w:val="00EC25A1"/>
    <w:rsid w:val="00EC357A"/>
    <w:rsid w:val="00EC35B0"/>
    <w:rsid w:val="00EC3C88"/>
    <w:rsid w:val="00EC51E6"/>
    <w:rsid w:val="00EC5945"/>
    <w:rsid w:val="00EC6521"/>
    <w:rsid w:val="00EC78C5"/>
    <w:rsid w:val="00EC7FA3"/>
    <w:rsid w:val="00ED0102"/>
    <w:rsid w:val="00ED01E2"/>
    <w:rsid w:val="00ED13A7"/>
    <w:rsid w:val="00ED1DC3"/>
    <w:rsid w:val="00ED6D35"/>
    <w:rsid w:val="00EE1726"/>
    <w:rsid w:val="00EE1E1D"/>
    <w:rsid w:val="00EE5973"/>
    <w:rsid w:val="00EE5B90"/>
    <w:rsid w:val="00EE6E7F"/>
    <w:rsid w:val="00EE6F7D"/>
    <w:rsid w:val="00EF0260"/>
    <w:rsid w:val="00EF1E1D"/>
    <w:rsid w:val="00EF2FD9"/>
    <w:rsid w:val="00EF332A"/>
    <w:rsid w:val="00EF4653"/>
    <w:rsid w:val="00EF5E7F"/>
    <w:rsid w:val="00EF7BA3"/>
    <w:rsid w:val="00F00B0F"/>
    <w:rsid w:val="00F00B90"/>
    <w:rsid w:val="00F0291A"/>
    <w:rsid w:val="00F0459D"/>
    <w:rsid w:val="00F0484D"/>
    <w:rsid w:val="00F05150"/>
    <w:rsid w:val="00F06190"/>
    <w:rsid w:val="00F12609"/>
    <w:rsid w:val="00F132EF"/>
    <w:rsid w:val="00F1535C"/>
    <w:rsid w:val="00F15677"/>
    <w:rsid w:val="00F167E9"/>
    <w:rsid w:val="00F1696D"/>
    <w:rsid w:val="00F176D6"/>
    <w:rsid w:val="00F17B74"/>
    <w:rsid w:val="00F20173"/>
    <w:rsid w:val="00F21994"/>
    <w:rsid w:val="00F23C2D"/>
    <w:rsid w:val="00F23E4C"/>
    <w:rsid w:val="00F24686"/>
    <w:rsid w:val="00F24DD5"/>
    <w:rsid w:val="00F25068"/>
    <w:rsid w:val="00F253BF"/>
    <w:rsid w:val="00F26DE7"/>
    <w:rsid w:val="00F305CD"/>
    <w:rsid w:val="00F3399D"/>
    <w:rsid w:val="00F33AC9"/>
    <w:rsid w:val="00F37319"/>
    <w:rsid w:val="00F37A10"/>
    <w:rsid w:val="00F402F2"/>
    <w:rsid w:val="00F428DB"/>
    <w:rsid w:val="00F4570D"/>
    <w:rsid w:val="00F45C95"/>
    <w:rsid w:val="00F4639E"/>
    <w:rsid w:val="00F47D0D"/>
    <w:rsid w:val="00F47E4A"/>
    <w:rsid w:val="00F50DB8"/>
    <w:rsid w:val="00F51572"/>
    <w:rsid w:val="00F52565"/>
    <w:rsid w:val="00F54AA7"/>
    <w:rsid w:val="00F55919"/>
    <w:rsid w:val="00F6002C"/>
    <w:rsid w:val="00F602BB"/>
    <w:rsid w:val="00F60DFA"/>
    <w:rsid w:val="00F6272D"/>
    <w:rsid w:val="00F62776"/>
    <w:rsid w:val="00F6331E"/>
    <w:rsid w:val="00F637F9"/>
    <w:rsid w:val="00F6562B"/>
    <w:rsid w:val="00F727CB"/>
    <w:rsid w:val="00F75E20"/>
    <w:rsid w:val="00F77F4B"/>
    <w:rsid w:val="00F81055"/>
    <w:rsid w:val="00F82EE2"/>
    <w:rsid w:val="00F85B6E"/>
    <w:rsid w:val="00F85EED"/>
    <w:rsid w:val="00F8767F"/>
    <w:rsid w:val="00F93CBB"/>
    <w:rsid w:val="00F95BCD"/>
    <w:rsid w:val="00F95E27"/>
    <w:rsid w:val="00F96EC7"/>
    <w:rsid w:val="00F975E3"/>
    <w:rsid w:val="00F978D6"/>
    <w:rsid w:val="00FA05B0"/>
    <w:rsid w:val="00FA0A68"/>
    <w:rsid w:val="00FA0DBD"/>
    <w:rsid w:val="00FA1744"/>
    <w:rsid w:val="00FA2AED"/>
    <w:rsid w:val="00FA3A2D"/>
    <w:rsid w:val="00FA4ED5"/>
    <w:rsid w:val="00FA5321"/>
    <w:rsid w:val="00FA7F97"/>
    <w:rsid w:val="00FB10F0"/>
    <w:rsid w:val="00FB2D45"/>
    <w:rsid w:val="00FB3953"/>
    <w:rsid w:val="00FB4423"/>
    <w:rsid w:val="00FB6005"/>
    <w:rsid w:val="00FB6572"/>
    <w:rsid w:val="00FB7258"/>
    <w:rsid w:val="00FB76D5"/>
    <w:rsid w:val="00FC0D3F"/>
    <w:rsid w:val="00FC0FE7"/>
    <w:rsid w:val="00FC2554"/>
    <w:rsid w:val="00FC2FEF"/>
    <w:rsid w:val="00FC3AB0"/>
    <w:rsid w:val="00FC4127"/>
    <w:rsid w:val="00FC5F37"/>
    <w:rsid w:val="00FD02A3"/>
    <w:rsid w:val="00FD0EC8"/>
    <w:rsid w:val="00FD1A96"/>
    <w:rsid w:val="00FD2C31"/>
    <w:rsid w:val="00FD3D03"/>
    <w:rsid w:val="00FD4895"/>
    <w:rsid w:val="00FD69FA"/>
    <w:rsid w:val="00FD6D85"/>
    <w:rsid w:val="00FD7077"/>
    <w:rsid w:val="00FE1593"/>
    <w:rsid w:val="00FE3086"/>
    <w:rsid w:val="00FE33F4"/>
    <w:rsid w:val="00FE52B5"/>
    <w:rsid w:val="00FF1B7E"/>
    <w:rsid w:val="00FF2104"/>
    <w:rsid w:val="00FF5DCD"/>
    <w:rsid w:val="00FF7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F2A254"/>
  <w15:docId w15:val="{A088FE24-8C8C-B24B-AD36-1EBA5464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07F07"/>
    <w:rPr>
      <w:sz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BesuchterLink">
    <w:name w:val="FollowedHyperlink"/>
    <w:rPr>
      <w:color w:val="800080"/>
      <w:u w:val="single"/>
    </w:r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en-GB" w:eastAsia="en-US"/>
    </w:rPr>
  </w:style>
  <w:style w:type="character" w:customStyle="1" w:styleId="ZchnZchn">
    <w:name w:val="Zchn Zchn"/>
    <w:semiHidden/>
    <w:rPr>
      <w:rFonts w:eastAsia="MS Mincho"/>
      <w:noProof w:val="0"/>
      <w:sz w:val="24"/>
      <w:lang w:val="en-GB"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lang w:val="en-US"/>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uiPriority w:val="99"/>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lang w:val="en-GB"/>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en-GB"/>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val="en-US" w:eastAsia="ja-JP"/>
    </w:rPr>
  </w:style>
  <w:style w:type="character" w:customStyle="1" w:styleId="link">
    <w:name w:val="link"/>
    <w:basedOn w:val="Absatz-Standardschriftart"/>
    <w:rsid w:val="001E5FF6"/>
  </w:style>
  <w:style w:type="character" w:customStyle="1" w:styleId="ui-provider">
    <w:name w:val="ui-provider"/>
    <w:basedOn w:val="Absatz-Standardschriftart"/>
    <w:rsid w:val="009A484A"/>
  </w:style>
  <w:style w:type="paragraph" w:styleId="Endnotentext">
    <w:name w:val="endnote text"/>
    <w:basedOn w:val="Standard"/>
    <w:link w:val="EndnotentextZchn"/>
    <w:semiHidden/>
    <w:unhideWhenUsed/>
    <w:rsid w:val="0059554A"/>
    <w:rPr>
      <w:sz w:val="20"/>
    </w:rPr>
  </w:style>
  <w:style w:type="character" w:customStyle="1" w:styleId="EndnotentextZchn">
    <w:name w:val="Endnotentext Zchn"/>
    <w:basedOn w:val="Absatz-Standardschriftart"/>
    <w:link w:val="Endnotentext"/>
    <w:semiHidden/>
    <w:rsid w:val="0059554A"/>
    <w:rPr>
      <w:lang w:val="en-GB"/>
    </w:rPr>
  </w:style>
  <w:style w:type="character" w:styleId="Endnotenzeichen">
    <w:name w:val="endnote reference"/>
    <w:basedOn w:val="Absatz-Standardschriftart"/>
    <w:semiHidden/>
    <w:unhideWhenUsed/>
    <w:rsid w:val="0059554A"/>
    <w:rPr>
      <w:vertAlign w:val="superscript"/>
    </w:rPr>
  </w:style>
  <w:style w:type="character" w:customStyle="1" w:styleId="cf01">
    <w:name w:val="cf01"/>
    <w:basedOn w:val="Absatz-Standardschriftart"/>
    <w:rsid w:val="002061A0"/>
    <w:rPr>
      <w:rFonts w:ascii="Segoe UI" w:hAnsi="Segoe UI" w:cs="Segoe UI" w:hint="default"/>
      <w:sz w:val="18"/>
      <w:szCs w:val="18"/>
    </w:rPr>
  </w:style>
  <w:style w:type="paragraph" w:customStyle="1" w:styleId="Technics">
    <w:name w:val="Technics"/>
    <w:basedOn w:val="Standard"/>
    <w:qFormat/>
    <w:rsid w:val="00B271AE"/>
    <w:pPr>
      <w:keepNext/>
      <w:keepLines/>
      <w:ind w:right="13"/>
    </w:pPr>
    <w:rPr>
      <w:rFonts w:ascii="DIN-Regular" w:eastAsia="Times New Roman" w:hAnsi="DIN-Regular" w:cs="Arial"/>
      <w:sz w:val="20"/>
      <w:szCs w:val="24"/>
      <w:lang w:val="de-DE"/>
    </w:rPr>
  </w:style>
  <w:style w:type="character" w:styleId="NichtaufgelsteErwhnung">
    <w:name w:val="Unresolved Mention"/>
    <w:basedOn w:val="Absatz-Standardschriftart"/>
    <w:uiPriority w:val="99"/>
    <w:semiHidden/>
    <w:unhideWhenUsed/>
    <w:rsid w:val="00701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168">
      <w:bodyDiv w:val="1"/>
      <w:marLeft w:val="0"/>
      <w:marRight w:val="0"/>
      <w:marTop w:val="0"/>
      <w:marBottom w:val="0"/>
      <w:divBdr>
        <w:top w:val="none" w:sz="0" w:space="0" w:color="auto"/>
        <w:left w:val="none" w:sz="0" w:space="0" w:color="auto"/>
        <w:bottom w:val="none" w:sz="0" w:space="0" w:color="auto"/>
        <w:right w:val="none" w:sz="0" w:space="0" w:color="auto"/>
      </w:divBdr>
    </w:div>
    <w:div w:id="21055370">
      <w:marLeft w:val="0"/>
      <w:marRight w:val="0"/>
      <w:marTop w:val="0"/>
      <w:marBottom w:val="0"/>
      <w:divBdr>
        <w:top w:val="none" w:sz="0" w:space="0" w:color="auto"/>
        <w:left w:val="none" w:sz="0" w:space="0" w:color="auto"/>
        <w:bottom w:val="none" w:sz="0" w:space="0" w:color="auto"/>
        <w:right w:val="none" w:sz="0" w:space="0" w:color="auto"/>
      </w:divBdr>
    </w:div>
    <w:div w:id="27998228">
      <w:bodyDiv w:val="1"/>
      <w:marLeft w:val="0"/>
      <w:marRight w:val="0"/>
      <w:marTop w:val="0"/>
      <w:marBottom w:val="0"/>
      <w:divBdr>
        <w:top w:val="none" w:sz="0" w:space="0" w:color="auto"/>
        <w:left w:val="none" w:sz="0" w:space="0" w:color="auto"/>
        <w:bottom w:val="none" w:sz="0" w:space="0" w:color="auto"/>
        <w:right w:val="none" w:sz="0" w:space="0" w:color="auto"/>
      </w:divBdr>
    </w:div>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55203884">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76293383">
      <w:bodyDiv w:val="1"/>
      <w:marLeft w:val="0"/>
      <w:marRight w:val="0"/>
      <w:marTop w:val="0"/>
      <w:marBottom w:val="0"/>
      <w:divBdr>
        <w:top w:val="none" w:sz="0" w:space="0" w:color="auto"/>
        <w:left w:val="none" w:sz="0" w:space="0" w:color="auto"/>
        <w:bottom w:val="none" w:sz="0" w:space="0" w:color="auto"/>
        <w:right w:val="none" w:sz="0" w:space="0" w:color="auto"/>
      </w:divBdr>
    </w:div>
    <w:div w:id="91052830">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54273302">
      <w:bodyDiv w:val="1"/>
      <w:marLeft w:val="0"/>
      <w:marRight w:val="0"/>
      <w:marTop w:val="0"/>
      <w:marBottom w:val="0"/>
      <w:divBdr>
        <w:top w:val="none" w:sz="0" w:space="0" w:color="auto"/>
        <w:left w:val="none" w:sz="0" w:space="0" w:color="auto"/>
        <w:bottom w:val="none" w:sz="0" w:space="0" w:color="auto"/>
        <w:right w:val="none" w:sz="0" w:space="0" w:color="auto"/>
      </w:divBdr>
    </w:div>
    <w:div w:id="162821807">
      <w:bodyDiv w:val="1"/>
      <w:marLeft w:val="0"/>
      <w:marRight w:val="0"/>
      <w:marTop w:val="0"/>
      <w:marBottom w:val="0"/>
      <w:divBdr>
        <w:top w:val="none" w:sz="0" w:space="0" w:color="auto"/>
        <w:left w:val="none" w:sz="0" w:space="0" w:color="auto"/>
        <w:bottom w:val="none" w:sz="0" w:space="0" w:color="auto"/>
        <w:right w:val="none" w:sz="0" w:space="0" w:color="auto"/>
      </w:divBdr>
    </w:div>
    <w:div w:id="175509979">
      <w:bodyDiv w:val="1"/>
      <w:marLeft w:val="0"/>
      <w:marRight w:val="0"/>
      <w:marTop w:val="0"/>
      <w:marBottom w:val="0"/>
      <w:divBdr>
        <w:top w:val="none" w:sz="0" w:space="0" w:color="auto"/>
        <w:left w:val="none" w:sz="0" w:space="0" w:color="auto"/>
        <w:bottom w:val="none" w:sz="0" w:space="0" w:color="auto"/>
        <w:right w:val="none" w:sz="0" w:space="0" w:color="auto"/>
      </w:divBdr>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196355054">
      <w:bodyDiv w:val="1"/>
      <w:marLeft w:val="0"/>
      <w:marRight w:val="0"/>
      <w:marTop w:val="0"/>
      <w:marBottom w:val="0"/>
      <w:divBdr>
        <w:top w:val="none" w:sz="0" w:space="0" w:color="auto"/>
        <w:left w:val="none" w:sz="0" w:space="0" w:color="auto"/>
        <w:bottom w:val="none" w:sz="0" w:space="0" w:color="auto"/>
        <w:right w:val="none" w:sz="0" w:space="0" w:color="auto"/>
      </w:divBdr>
    </w:div>
    <w:div w:id="198863313">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12082661">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29229667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38233958">
      <w:bodyDiv w:val="1"/>
      <w:marLeft w:val="0"/>
      <w:marRight w:val="0"/>
      <w:marTop w:val="0"/>
      <w:marBottom w:val="0"/>
      <w:divBdr>
        <w:top w:val="none" w:sz="0" w:space="0" w:color="auto"/>
        <w:left w:val="none" w:sz="0" w:space="0" w:color="auto"/>
        <w:bottom w:val="none" w:sz="0" w:space="0" w:color="auto"/>
        <w:right w:val="none" w:sz="0" w:space="0" w:color="auto"/>
      </w:divBdr>
    </w:div>
    <w:div w:id="342049961">
      <w:bodyDiv w:val="1"/>
      <w:marLeft w:val="0"/>
      <w:marRight w:val="0"/>
      <w:marTop w:val="0"/>
      <w:marBottom w:val="0"/>
      <w:divBdr>
        <w:top w:val="none" w:sz="0" w:space="0" w:color="auto"/>
        <w:left w:val="none" w:sz="0" w:space="0" w:color="auto"/>
        <w:bottom w:val="none" w:sz="0" w:space="0" w:color="auto"/>
        <w:right w:val="none" w:sz="0" w:space="0" w:color="auto"/>
      </w:divBdr>
      <w:divsChild>
        <w:div w:id="1640651242">
          <w:marLeft w:val="0"/>
          <w:marRight w:val="0"/>
          <w:marTop w:val="0"/>
          <w:marBottom w:val="0"/>
          <w:divBdr>
            <w:top w:val="none" w:sz="0" w:space="0" w:color="auto"/>
            <w:left w:val="none" w:sz="0" w:space="0" w:color="auto"/>
            <w:bottom w:val="none" w:sz="0" w:space="0" w:color="auto"/>
            <w:right w:val="none" w:sz="0" w:space="0" w:color="auto"/>
          </w:divBdr>
        </w:div>
      </w:divsChild>
    </w:div>
    <w:div w:id="354039927">
      <w:bodyDiv w:val="1"/>
      <w:marLeft w:val="0"/>
      <w:marRight w:val="0"/>
      <w:marTop w:val="0"/>
      <w:marBottom w:val="0"/>
      <w:divBdr>
        <w:top w:val="none" w:sz="0" w:space="0" w:color="auto"/>
        <w:left w:val="none" w:sz="0" w:space="0" w:color="auto"/>
        <w:bottom w:val="none" w:sz="0" w:space="0" w:color="auto"/>
        <w:right w:val="none" w:sz="0" w:space="0" w:color="auto"/>
      </w:divBdr>
    </w:div>
    <w:div w:id="391150173">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396127560">
      <w:bodyDiv w:val="1"/>
      <w:marLeft w:val="0"/>
      <w:marRight w:val="0"/>
      <w:marTop w:val="0"/>
      <w:marBottom w:val="0"/>
      <w:divBdr>
        <w:top w:val="none" w:sz="0" w:space="0" w:color="auto"/>
        <w:left w:val="none" w:sz="0" w:space="0" w:color="auto"/>
        <w:bottom w:val="none" w:sz="0" w:space="0" w:color="auto"/>
        <w:right w:val="none" w:sz="0" w:space="0" w:color="auto"/>
      </w:divBdr>
      <w:divsChild>
        <w:div w:id="2007243094">
          <w:marLeft w:val="0"/>
          <w:marRight w:val="0"/>
          <w:marTop w:val="0"/>
          <w:marBottom w:val="0"/>
          <w:divBdr>
            <w:top w:val="none" w:sz="0" w:space="0" w:color="auto"/>
            <w:left w:val="none" w:sz="0" w:space="0" w:color="auto"/>
            <w:bottom w:val="none" w:sz="0" w:space="0" w:color="auto"/>
            <w:right w:val="none" w:sz="0" w:space="0" w:color="auto"/>
          </w:divBdr>
        </w:div>
      </w:divsChild>
    </w:div>
    <w:div w:id="453717803">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488447823">
      <w:bodyDiv w:val="1"/>
      <w:marLeft w:val="0"/>
      <w:marRight w:val="0"/>
      <w:marTop w:val="0"/>
      <w:marBottom w:val="0"/>
      <w:divBdr>
        <w:top w:val="none" w:sz="0" w:space="0" w:color="auto"/>
        <w:left w:val="none" w:sz="0" w:space="0" w:color="auto"/>
        <w:bottom w:val="none" w:sz="0" w:space="0" w:color="auto"/>
        <w:right w:val="none" w:sz="0" w:space="0" w:color="auto"/>
      </w:divBdr>
    </w:div>
    <w:div w:id="517088402">
      <w:bodyDiv w:val="1"/>
      <w:marLeft w:val="0"/>
      <w:marRight w:val="0"/>
      <w:marTop w:val="0"/>
      <w:marBottom w:val="0"/>
      <w:divBdr>
        <w:top w:val="none" w:sz="0" w:space="0" w:color="auto"/>
        <w:left w:val="none" w:sz="0" w:space="0" w:color="auto"/>
        <w:bottom w:val="none" w:sz="0" w:space="0" w:color="auto"/>
        <w:right w:val="none" w:sz="0" w:space="0" w:color="auto"/>
      </w:divBdr>
    </w:div>
    <w:div w:id="517617390">
      <w:bodyDiv w:val="1"/>
      <w:marLeft w:val="0"/>
      <w:marRight w:val="0"/>
      <w:marTop w:val="0"/>
      <w:marBottom w:val="0"/>
      <w:divBdr>
        <w:top w:val="none" w:sz="0" w:space="0" w:color="auto"/>
        <w:left w:val="none" w:sz="0" w:space="0" w:color="auto"/>
        <w:bottom w:val="none" w:sz="0" w:space="0" w:color="auto"/>
        <w:right w:val="none" w:sz="0" w:space="0" w:color="auto"/>
      </w:divBdr>
    </w:div>
    <w:div w:id="545606125">
      <w:bodyDiv w:val="1"/>
      <w:marLeft w:val="0"/>
      <w:marRight w:val="0"/>
      <w:marTop w:val="0"/>
      <w:marBottom w:val="0"/>
      <w:divBdr>
        <w:top w:val="none" w:sz="0" w:space="0" w:color="auto"/>
        <w:left w:val="none" w:sz="0" w:space="0" w:color="auto"/>
        <w:bottom w:val="none" w:sz="0" w:space="0" w:color="auto"/>
        <w:right w:val="none" w:sz="0" w:space="0" w:color="auto"/>
      </w:divBdr>
    </w:div>
    <w:div w:id="556623809">
      <w:bodyDiv w:val="1"/>
      <w:marLeft w:val="0"/>
      <w:marRight w:val="0"/>
      <w:marTop w:val="0"/>
      <w:marBottom w:val="0"/>
      <w:divBdr>
        <w:top w:val="none" w:sz="0" w:space="0" w:color="auto"/>
        <w:left w:val="none" w:sz="0" w:space="0" w:color="auto"/>
        <w:bottom w:val="none" w:sz="0" w:space="0" w:color="auto"/>
        <w:right w:val="none" w:sz="0" w:space="0" w:color="auto"/>
      </w:divBdr>
    </w:div>
    <w:div w:id="560099205">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0145495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21959371">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74722086">
      <w:bodyDiv w:val="1"/>
      <w:marLeft w:val="0"/>
      <w:marRight w:val="0"/>
      <w:marTop w:val="0"/>
      <w:marBottom w:val="0"/>
      <w:divBdr>
        <w:top w:val="none" w:sz="0" w:space="0" w:color="auto"/>
        <w:left w:val="none" w:sz="0" w:space="0" w:color="auto"/>
        <w:bottom w:val="none" w:sz="0" w:space="0" w:color="auto"/>
        <w:right w:val="none" w:sz="0" w:space="0" w:color="auto"/>
      </w:divBdr>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05645097">
      <w:bodyDiv w:val="1"/>
      <w:marLeft w:val="0"/>
      <w:marRight w:val="0"/>
      <w:marTop w:val="0"/>
      <w:marBottom w:val="0"/>
      <w:divBdr>
        <w:top w:val="none" w:sz="0" w:space="0" w:color="auto"/>
        <w:left w:val="none" w:sz="0" w:space="0" w:color="auto"/>
        <w:bottom w:val="none" w:sz="0" w:space="0" w:color="auto"/>
        <w:right w:val="none" w:sz="0" w:space="0" w:color="auto"/>
      </w:divBdr>
    </w:div>
    <w:div w:id="707490046">
      <w:bodyDiv w:val="1"/>
      <w:marLeft w:val="0"/>
      <w:marRight w:val="0"/>
      <w:marTop w:val="0"/>
      <w:marBottom w:val="0"/>
      <w:divBdr>
        <w:top w:val="none" w:sz="0" w:space="0" w:color="auto"/>
        <w:left w:val="none" w:sz="0" w:space="0" w:color="auto"/>
        <w:bottom w:val="none" w:sz="0" w:space="0" w:color="auto"/>
        <w:right w:val="none" w:sz="0" w:space="0" w:color="auto"/>
      </w:divBdr>
    </w:div>
    <w:div w:id="709110295">
      <w:bodyDiv w:val="1"/>
      <w:marLeft w:val="0"/>
      <w:marRight w:val="0"/>
      <w:marTop w:val="0"/>
      <w:marBottom w:val="0"/>
      <w:divBdr>
        <w:top w:val="none" w:sz="0" w:space="0" w:color="auto"/>
        <w:left w:val="none" w:sz="0" w:space="0" w:color="auto"/>
        <w:bottom w:val="none" w:sz="0" w:space="0" w:color="auto"/>
        <w:right w:val="none" w:sz="0" w:space="0" w:color="auto"/>
      </w:divBdr>
      <w:divsChild>
        <w:div w:id="418335388">
          <w:marLeft w:val="446"/>
          <w:marRight w:val="0"/>
          <w:marTop w:val="0"/>
          <w:marBottom w:val="0"/>
          <w:divBdr>
            <w:top w:val="none" w:sz="0" w:space="0" w:color="auto"/>
            <w:left w:val="none" w:sz="0" w:space="0" w:color="auto"/>
            <w:bottom w:val="none" w:sz="0" w:space="0" w:color="auto"/>
            <w:right w:val="none" w:sz="0" w:space="0" w:color="auto"/>
          </w:divBdr>
        </w:div>
        <w:div w:id="502204327">
          <w:marLeft w:val="446"/>
          <w:marRight w:val="0"/>
          <w:marTop w:val="0"/>
          <w:marBottom w:val="0"/>
          <w:divBdr>
            <w:top w:val="none" w:sz="0" w:space="0" w:color="auto"/>
            <w:left w:val="none" w:sz="0" w:space="0" w:color="auto"/>
            <w:bottom w:val="none" w:sz="0" w:space="0" w:color="auto"/>
            <w:right w:val="none" w:sz="0" w:space="0" w:color="auto"/>
          </w:divBdr>
        </w:div>
      </w:divsChild>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2855566">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758134677">
      <w:bodyDiv w:val="1"/>
      <w:marLeft w:val="0"/>
      <w:marRight w:val="0"/>
      <w:marTop w:val="0"/>
      <w:marBottom w:val="0"/>
      <w:divBdr>
        <w:top w:val="none" w:sz="0" w:space="0" w:color="auto"/>
        <w:left w:val="none" w:sz="0" w:space="0" w:color="auto"/>
        <w:bottom w:val="none" w:sz="0" w:space="0" w:color="auto"/>
        <w:right w:val="none" w:sz="0" w:space="0" w:color="auto"/>
      </w:divBdr>
    </w:div>
    <w:div w:id="766777576">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0139987">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863179333">
      <w:bodyDiv w:val="1"/>
      <w:marLeft w:val="0"/>
      <w:marRight w:val="0"/>
      <w:marTop w:val="0"/>
      <w:marBottom w:val="0"/>
      <w:divBdr>
        <w:top w:val="none" w:sz="0" w:space="0" w:color="auto"/>
        <w:left w:val="none" w:sz="0" w:space="0" w:color="auto"/>
        <w:bottom w:val="none" w:sz="0" w:space="0" w:color="auto"/>
        <w:right w:val="none" w:sz="0" w:space="0" w:color="auto"/>
      </w:divBdr>
    </w:div>
    <w:div w:id="879635289">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33823571">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977612766">
      <w:bodyDiv w:val="1"/>
      <w:marLeft w:val="0"/>
      <w:marRight w:val="0"/>
      <w:marTop w:val="0"/>
      <w:marBottom w:val="0"/>
      <w:divBdr>
        <w:top w:val="none" w:sz="0" w:space="0" w:color="auto"/>
        <w:left w:val="none" w:sz="0" w:space="0" w:color="auto"/>
        <w:bottom w:val="none" w:sz="0" w:space="0" w:color="auto"/>
        <w:right w:val="none" w:sz="0" w:space="0" w:color="auto"/>
      </w:divBdr>
    </w:div>
    <w:div w:id="982198398">
      <w:bodyDiv w:val="1"/>
      <w:marLeft w:val="0"/>
      <w:marRight w:val="0"/>
      <w:marTop w:val="0"/>
      <w:marBottom w:val="0"/>
      <w:divBdr>
        <w:top w:val="none" w:sz="0" w:space="0" w:color="auto"/>
        <w:left w:val="none" w:sz="0" w:space="0" w:color="auto"/>
        <w:bottom w:val="none" w:sz="0" w:space="0" w:color="auto"/>
        <w:right w:val="none" w:sz="0" w:space="0" w:color="auto"/>
      </w:divBdr>
      <w:divsChild>
        <w:div w:id="1491629706">
          <w:marLeft w:val="446"/>
          <w:marRight w:val="0"/>
          <w:marTop w:val="0"/>
          <w:marBottom w:val="0"/>
          <w:divBdr>
            <w:top w:val="none" w:sz="0" w:space="0" w:color="auto"/>
            <w:left w:val="none" w:sz="0" w:space="0" w:color="auto"/>
            <w:bottom w:val="none" w:sz="0" w:space="0" w:color="auto"/>
            <w:right w:val="none" w:sz="0" w:space="0" w:color="auto"/>
          </w:divBdr>
        </w:div>
      </w:divsChild>
    </w:div>
    <w:div w:id="1011298398">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082988584">
      <w:bodyDiv w:val="1"/>
      <w:marLeft w:val="0"/>
      <w:marRight w:val="0"/>
      <w:marTop w:val="0"/>
      <w:marBottom w:val="0"/>
      <w:divBdr>
        <w:top w:val="none" w:sz="0" w:space="0" w:color="auto"/>
        <w:left w:val="none" w:sz="0" w:space="0" w:color="auto"/>
        <w:bottom w:val="none" w:sz="0" w:space="0" w:color="auto"/>
        <w:right w:val="none" w:sz="0" w:space="0" w:color="auto"/>
      </w:divBdr>
    </w:div>
    <w:div w:id="1093551166">
      <w:bodyDiv w:val="1"/>
      <w:marLeft w:val="0"/>
      <w:marRight w:val="0"/>
      <w:marTop w:val="0"/>
      <w:marBottom w:val="0"/>
      <w:divBdr>
        <w:top w:val="none" w:sz="0" w:space="0" w:color="auto"/>
        <w:left w:val="none" w:sz="0" w:space="0" w:color="auto"/>
        <w:bottom w:val="none" w:sz="0" w:space="0" w:color="auto"/>
        <w:right w:val="none" w:sz="0" w:space="0" w:color="auto"/>
      </w:divBdr>
    </w:div>
    <w:div w:id="1111168033">
      <w:bodyDiv w:val="1"/>
      <w:marLeft w:val="0"/>
      <w:marRight w:val="0"/>
      <w:marTop w:val="0"/>
      <w:marBottom w:val="0"/>
      <w:divBdr>
        <w:top w:val="none" w:sz="0" w:space="0" w:color="auto"/>
        <w:left w:val="none" w:sz="0" w:space="0" w:color="auto"/>
        <w:bottom w:val="none" w:sz="0" w:space="0" w:color="auto"/>
        <w:right w:val="none" w:sz="0" w:space="0" w:color="auto"/>
      </w:divBdr>
    </w:div>
    <w:div w:id="1111968951">
      <w:marLeft w:val="0"/>
      <w:marRight w:val="0"/>
      <w:marTop w:val="0"/>
      <w:marBottom w:val="0"/>
      <w:divBdr>
        <w:top w:val="none" w:sz="0" w:space="0" w:color="auto"/>
        <w:left w:val="none" w:sz="0" w:space="0" w:color="auto"/>
        <w:bottom w:val="none" w:sz="0" w:space="0" w:color="auto"/>
        <w:right w:val="none" w:sz="0" w:space="0" w:color="auto"/>
      </w:divBdr>
    </w:div>
    <w:div w:id="1115565434">
      <w:bodyDiv w:val="1"/>
      <w:marLeft w:val="0"/>
      <w:marRight w:val="0"/>
      <w:marTop w:val="0"/>
      <w:marBottom w:val="0"/>
      <w:divBdr>
        <w:top w:val="none" w:sz="0" w:space="0" w:color="auto"/>
        <w:left w:val="none" w:sz="0" w:space="0" w:color="auto"/>
        <w:bottom w:val="none" w:sz="0" w:space="0" w:color="auto"/>
        <w:right w:val="none" w:sz="0" w:space="0" w:color="auto"/>
      </w:divBdr>
    </w:div>
    <w:div w:id="1116559793">
      <w:bodyDiv w:val="1"/>
      <w:marLeft w:val="0"/>
      <w:marRight w:val="0"/>
      <w:marTop w:val="0"/>
      <w:marBottom w:val="0"/>
      <w:divBdr>
        <w:top w:val="none" w:sz="0" w:space="0" w:color="auto"/>
        <w:left w:val="none" w:sz="0" w:space="0" w:color="auto"/>
        <w:bottom w:val="none" w:sz="0" w:space="0" w:color="auto"/>
        <w:right w:val="none" w:sz="0" w:space="0" w:color="auto"/>
      </w:divBdr>
    </w:div>
    <w:div w:id="1116867485">
      <w:bodyDiv w:val="1"/>
      <w:marLeft w:val="0"/>
      <w:marRight w:val="0"/>
      <w:marTop w:val="0"/>
      <w:marBottom w:val="0"/>
      <w:divBdr>
        <w:top w:val="none" w:sz="0" w:space="0" w:color="auto"/>
        <w:left w:val="none" w:sz="0" w:space="0" w:color="auto"/>
        <w:bottom w:val="none" w:sz="0" w:space="0" w:color="auto"/>
        <w:right w:val="none" w:sz="0" w:space="0" w:color="auto"/>
      </w:divBdr>
    </w:div>
    <w:div w:id="1129545182">
      <w:bodyDiv w:val="1"/>
      <w:marLeft w:val="0"/>
      <w:marRight w:val="0"/>
      <w:marTop w:val="0"/>
      <w:marBottom w:val="0"/>
      <w:divBdr>
        <w:top w:val="none" w:sz="0" w:space="0" w:color="auto"/>
        <w:left w:val="none" w:sz="0" w:space="0" w:color="auto"/>
        <w:bottom w:val="none" w:sz="0" w:space="0" w:color="auto"/>
        <w:right w:val="none" w:sz="0" w:space="0" w:color="auto"/>
      </w:divBdr>
    </w:div>
    <w:div w:id="1148127518">
      <w:bodyDiv w:val="1"/>
      <w:marLeft w:val="0"/>
      <w:marRight w:val="0"/>
      <w:marTop w:val="0"/>
      <w:marBottom w:val="0"/>
      <w:divBdr>
        <w:top w:val="none" w:sz="0" w:space="0" w:color="auto"/>
        <w:left w:val="none" w:sz="0" w:space="0" w:color="auto"/>
        <w:bottom w:val="none" w:sz="0" w:space="0" w:color="auto"/>
        <w:right w:val="none" w:sz="0" w:space="0" w:color="auto"/>
      </w:divBdr>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188375170">
      <w:bodyDiv w:val="1"/>
      <w:marLeft w:val="0"/>
      <w:marRight w:val="0"/>
      <w:marTop w:val="0"/>
      <w:marBottom w:val="0"/>
      <w:divBdr>
        <w:top w:val="none" w:sz="0" w:space="0" w:color="auto"/>
        <w:left w:val="none" w:sz="0" w:space="0" w:color="auto"/>
        <w:bottom w:val="none" w:sz="0" w:space="0" w:color="auto"/>
        <w:right w:val="none" w:sz="0" w:space="0" w:color="auto"/>
      </w:divBdr>
    </w:div>
    <w:div w:id="1199272645">
      <w:bodyDiv w:val="1"/>
      <w:marLeft w:val="0"/>
      <w:marRight w:val="0"/>
      <w:marTop w:val="0"/>
      <w:marBottom w:val="0"/>
      <w:divBdr>
        <w:top w:val="none" w:sz="0" w:space="0" w:color="auto"/>
        <w:left w:val="none" w:sz="0" w:space="0" w:color="auto"/>
        <w:bottom w:val="none" w:sz="0" w:space="0" w:color="auto"/>
        <w:right w:val="none" w:sz="0" w:space="0" w:color="auto"/>
      </w:divBdr>
    </w:div>
    <w:div w:id="1204488936">
      <w:bodyDiv w:val="1"/>
      <w:marLeft w:val="0"/>
      <w:marRight w:val="0"/>
      <w:marTop w:val="0"/>
      <w:marBottom w:val="0"/>
      <w:divBdr>
        <w:top w:val="none" w:sz="0" w:space="0" w:color="auto"/>
        <w:left w:val="none" w:sz="0" w:space="0" w:color="auto"/>
        <w:bottom w:val="none" w:sz="0" w:space="0" w:color="auto"/>
        <w:right w:val="none" w:sz="0" w:space="0" w:color="auto"/>
      </w:divBdr>
    </w:div>
    <w:div w:id="1205748193">
      <w:bodyDiv w:val="1"/>
      <w:marLeft w:val="0"/>
      <w:marRight w:val="0"/>
      <w:marTop w:val="0"/>
      <w:marBottom w:val="0"/>
      <w:divBdr>
        <w:top w:val="none" w:sz="0" w:space="0" w:color="auto"/>
        <w:left w:val="none" w:sz="0" w:space="0" w:color="auto"/>
        <w:bottom w:val="none" w:sz="0" w:space="0" w:color="auto"/>
        <w:right w:val="none" w:sz="0" w:space="0" w:color="auto"/>
      </w:divBdr>
    </w:div>
    <w:div w:id="1227909631">
      <w:bodyDiv w:val="1"/>
      <w:marLeft w:val="0"/>
      <w:marRight w:val="0"/>
      <w:marTop w:val="0"/>
      <w:marBottom w:val="0"/>
      <w:divBdr>
        <w:top w:val="none" w:sz="0" w:space="0" w:color="auto"/>
        <w:left w:val="none" w:sz="0" w:space="0" w:color="auto"/>
        <w:bottom w:val="none" w:sz="0" w:space="0" w:color="auto"/>
        <w:right w:val="none" w:sz="0" w:space="0" w:color="auto"/>
      </w:divBdr>
      <w:divsChild>
        <w:div w:id="741219100">
          <w:marLeft w:val="446"/>
          <w:marRight w:val="0"/>
          <w:marTop w:val="0"/>
          <w:marBottom w:val="0"/>
          <w:divBdr>
            <w:top w:val="none" w:sz="0" w:space="0" w:color="auto"/>
            <w:left w:val="none" w:sz="0" w:space="0" w:color="auto"/>
            <w:bottom w:val="none" w:sz="0" w:space="0" w:color="auto"/>
            <w:right w:val="none" w:sz="0" w:space="0" w:color="auto"/>
          </w:divBdr>
        </w:div>
        <w:div w:id="671416905">
          <w:marLeft w:val="446"/>
          <w:marRight w:val="0"/>
          <w:marTop w:val="0"/>
          <w:marBottom w:val="0"/>
          <w:divBdr>
            <w:top w:val="none" w:sz="0" w:space="0" w:color="auto"/>
            <w:left w:val="none" w:sz="0" w:space="0" w:color="auto"/>
            <w:bottom w:val="none" w:sz="0" w:space="0" w:color="auto"/>
            <w:right w:val="none" w:sz="0" w:space="0" w:color="auto"/>
          </w:divBdr>
        </w:div>
        <w:div w:id="905188143">
          <w:marLeft w:val="446"/>
          <w:marRight w:val="0"/>
          <w:marTop w:val="0"/>
          <w:marBottom w:val="0"/>
          <w:divBdr>
            <w:top w:val="none" w:sz="0" w:space="0" w:color="auto"/>
            <w:left w:val="none" w:sz="0" w:space="0" w:color="auto"/>
            <w:bottom w:val="none" w:sz="0" w:space="0" w:color="auto"/>
            <w:right w:val="none" w:sz="0" w:space="0" w:color="auto"/>
          </w:divBdr>
        </w:div>
        <w:div w:id="1345130576">
          <w:marLeft w:val="446"/>
          <w:marRight w:val="0"/>
          <w:marTop w:val="0"/>
          <w:marBottom w:val="0"/>
          <w:divBdr>
            <w:top w:val="none" w:sz="0" w:space="0" w:color="auto"/>
            <w:left w:val="none" w:sz="0" w:space="0" w:color="auto"/>
            <w:bottom w:val="none" w:sz="0" w:space="0" w:color="auto"/>
            <w:right w:val="none" w:sz="0" w:space="0" w:color="auto"/>
          </w:divBdr>
        </w:div>
      </w:divsChild>
    </w:div>
    <w:div w:id="1239166831">
      <w:bodyDiv w:val="1"/>
      <w:marLeft w:val="0"/>
      <w:marRight w:val="0"/>
      <w:marTop w:val="0"/>
      <w:marBottom w:val="0"/>
      <w:divBdr>
        <w:top w:val="none" w:sz="0" w:space="0" w:color="auto"/>
        <w:left w:val="none" w:sz="0" w:space="0" w:color="auto"/>
        <w:bottom w:val="none" w:sz="0" w:space="0" w:color="auto"/>
        <w:right w:val="none" w:sz="0" w:space="0" w:color="auto"/>
      </w:divBdr>
      <w:divsChild>
        <w:div w:id="1481921287">
          <w:marLeft w:val="446"/>
          <w:marRight w:val="0"/>
          <w:marTop w:val="0"/>
          <w:marBottom w:val="0"/>
          <w:divBdr>
            <w:top w:val="none" w:sz="0" w:space="0" w:color="auto"/>
            <w:left w:val="none" w:sz="0" w:space="0" w:color="auto"/>
            <w:bottom w:val="none" w:sz="0" w:space="0" w:color="auto"/>
            <w:right w:val="none" w:sz="0" w:space="0" w:color="auto"/>
          </w:divBdr>
        </w:div>
      </w:divsChild>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77105600">
      <w:bodyDiv w:val="1"/>
      <w:marLeft w:val="0"/>
      <w:marRight w:val="0"/>
      <w:marTop w:val="0"/>
      <w:marBottom w:val="0"/>
      <w:divBdr>
        <w:top w:val="none" w:sz="0" w:space="0" w:color="auto"/>
        <w:left w:val="none" w:sz="0" w:space="0" w:color="auto"/>
        <w:bottom w:val="none" w:sz="0" w:space="0" w:color="auto"/>
        <w:right w:val="none" w:sz="0" w:space="0" w:color="auto"/>
      </w:divBdr>
    </w:div>
    <w:div w:id="1286229218">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303659037">
      <w:bodyDiv w:val="1"/>
      <w:marLeft w:val="0"/>
      <w:marRight w:val="0"/>
      <w:marTop w:val="0"/>
      <w:marBottom w:val="0"/>
      <w:divBdr>
        <w:top w:val="none" w:sz="0" w:space="0" w:color="auto"/>
        <w:left w:val="none" w:sz="0" w:space="0" w:color="auto"/>
        <w:bottom w:val="none" w:sz="0" w:space="0" w:color="auto"/>
        <w:right w:val="none" w:sz="0" w:space="0" w:color="auto"/>
      </w:divBdr>
    </w:div>
    <w:div w:id="1307318142">
      <w:bodyDiv w:val="1"/>
      <w:marLeft w:val="0"/>
      <w:marRight w:val="0"/>
      <w:marTop w:val="0"/>
      <w:marBottom w:val="0"/>
      <w:divBdr>
        <w:top w:val="none" w:sz="0" w:space="0" w:color="auto"/>
        <w:left w:val="none" w:sz="0" w:space="0" w:color="auto"/>
        <w:bottom w:val="none" w:sz="0" w:space="0" w:color="auto"/>
        <w:right w:val="none" w:sz="0" w:space="0" w:color="auto"/>
      </w:divBdr>
    </w:div>
    <w:div w:id="1357272224">
      <w:bodyDiv w:val="1"/>
      <w:marLeft w:val="0"/>
      <w:marRight w:val="0"/>
      <w:marTop w:val="0"/>
      <w:marBottom w:val="0"/>
      <w:divBdr>
        <w:top w:val="none" w:sz="0" w:space="0" w:color="auto"/>
        <w:left w:val="none" w:sz="0" w:space="0" w:color="auto"/>
        <w:bottom w:val="none" w:sz="0" w:space="0" w:color="auto"/>
        <w:right w:val="none" w:sz="0" w:space="0" w:color="auto"/>
      </w:divBdr>
    </w:div>
    <w:div w:id="1387145870">
      <w:bodyDiv w:val="1"/>
      <w:marLeft w:val="0"/>
      <w:marRight w:val="0"/>
      <w:marTop w:val="0"/>
      <w:marBottom w:val="0"/>
      <w:divBdr>
        <w:top w:val="none" w:sz="0" w:space="0" w:color="auto"/>
        <w:left w:val="none" w:sz="0" w:space="0" w:color="auto"/>
        <w:bottom w:val="none" w:sz="0" w:space="0" w:color="auto"/>
        <w:right w:val="none" w:sz="0" w:space="0" w:color="auto"/>
      </w:divBdr>
    </w:div>
    <w:div w:id="1395201885">
      <w:bodyDiv w:val="1"/>
      <w:marLeft w:val="0"/>
      <w:marRight w:val="0"/>
      <w:marTop w:val="0"/>
      <w:marBottom w:val="0"/>
      <w:divBdr>
        <w:top w:val="none" w:sz="0" w:space="0" w:color="auto"/>
        <w:left w:val="none" w:sz="0" w:space="0" w:color="auto"/>
        <w:bottom w:val="none" w:sz="0" w:space="0" w:color="auto"/>
        <w:right w:val="none" w:sz="0" w:space="0" w:color="auto"/>
      </w:divBdr>
    </w:div>
    <w:div w:id="1402172727">
      <w:bodyDiv w:val="1"/>
      <w:marLeft w:val="0"/>
      <w:marRight w:val="0"/>
      <w:marTop w:val="0"/>
      <w:marBottom w:val="0"/>
      <w:divBdr>
        <w:top w:val="none" w:sz="0" w:space="0" w:color="auto"/>
        <w:left w:val="none" w:sz="0" w:space="0" w:color="auto"/>
        <w:bottom w:val="none" w:sz="0" w:space="0" w:color="auto"/>
        <w:right w:val="none" w:sz="0" w:space="0" w:color="auto"/>
      </w:divBdr>
    </w:div>
    <w:div w:id="1408305272">
      <w:bodyDiv w:val="1"/>
      <w:marLeft w:val="0"/>
      <w:marRight w:val="0"/>
      <w:marTop w:val="0"/>
      <w:marBottom w:val="0"/>
      <w:divBdr>
        <w:top w:val="none" w:sz="0" w:space="0" w:color="auto"/>
        <w:left w:val="none" w:sz="0" w:space="0" w:color="auto"/>
        <w:bottom w:val="none" w:sz="0" w:space="0" w:color="auto"/>
        <w:right w:val="none" w:sz="0" w:space="0" w:color="auto"/>
      </w:divBdr>
    </w:div>
    <w:div w:id="1413969757">
      <w:marLeft w:val="0"/>
      <w:marRight w:val="0"/>
      <w:marTop w:val="0"/>
      <w:marBottom w:val="0"/>
      <w:divBdr>
        <w:top w:val="none" w:sz="0" w:space="0" w:color="auto"/>
        <w:left w:val="none" w:sz="0" w:space="0" w:color="auto"/>
        <w:bottom w:val="none" w:sz="0" w:space="0" w:color="auto"/>
        <w:right w:val="none" w:sz="0" w:space="0" w:color="auto"/>
      </w:divBdr>
    </w:div>
    <w:div w:id="1420902114">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477725313">
      <w:bodyDiv w:val="1"/>
      <w:marLeft w:val="0"/>
      <w:marRight w:val="0"/>
      <w:marTop w:val="0"/>
      <w:marBottom w:val="0"/>
      <w:divBdr>
        <w:top w:val="none" w:sz="0" w:space="0" w:color="auto"/>
        <w:left w:val="none" w:sz="0" w:space="0" w:color="auto"/>
        <w:bottom w:val="none" w:sz="0" w:space="0" w:color="auto"/>
        <w:right w:val="none" w:sz="0" w:space="0" w:color="auto"/>
      </w:divBdr>
    </w:div>
    <w:div w:id="1491365481">
      <w:bodyDiv w:val="1"/>
      <w:marLeft w:val="0"/>
      <w:marRight w:val="0"/>
      <w:marTop w:val="0"/>
      <w:marBottom w:val="0"/>
      <w:divBdr>
        <w:top w:val="none" w:sz="0" w:space="0" w:color="auto"/>
        <w:left w:val="none" w:sz="0" w:space="0" w:color="auto"/>
        <w:bottom w:val="none" w:sz="0" w:space="0" w:color="auto"/>
        <w:right w:val="none" w:sz="0" w:space="0" w:color="auto"/>
      </w:divBdr>
    </w:div>
    <w:div w:id="1492335122">
      <w:bodyDiv w:val="1"/>
      <w:marLeft w:val="0"/>
      <w:marRight w:val="0"/>
      <w:marTop w:val="0"/>
      <w:marBottom w:val="0"/>
      <w:divBdr>
        <w:top w:val="none" w:sz="0" w:space="0" w:color="auto"/>
        <w:left w:val="none" w:sz="0" w:space="0" w:color="auto"/>
        <w:bottom w:val="none" w:sz="0" w:space="0" w:color="auto"/>
        <w:right w:val="none" w:sz="0" w:space="0" w:color="auto"/>
      </w:divBdr>
    </w:div>
    <w:div w:id="1496532970">
      <w:bodyDiv w:val="1"/>
      <w:marLeft w:val="0"/>
      <w:marRight w:val="0"/>
      <w:marTop w:val="0"/>
      <w:marBottom w:val="0"/>
      <w:divBdr>
        <w:top w:val="none" w:sz="0" w:space="0" w:color="auto"/>
        <w:left w:val="none" w:sz="0" w:space="0" w:color="auto"/>
        <w:bottom w:val="none" w:sz="0" w:space="0" w:color="auto"/>
        <w:right w:val="none" w:sz="0" w:space="0" w:color="auto"/>
      </w:divBdr>
    </w:div>
    <w:div w:id="1503399329">
      <w:bodyDiv w:val="1"/>
      <w:marLeft w:val="0"/>
      <w:marRight w:val="0"/>
      <w:marTop w:val="0"/>
      <w:marBottom w:val="0"/>
      <w:divBdr>
        <w:top w:val="none" w:sz="0" w:space="0" w:color="auto"/>
        <w:left w:val="none" w:sz="0" w:space="0" w:color="auto"/>
        <w:bottom w:val="none" w:sz="0" w:space="0" w:color="auto"/>
        <w:right w:val="none" w:sz="0" w:space="0" w:color="auto"/>
      </w:divBdr>
      <w:divsChild>
        <w:div w:id="147945810">
          <w:marLeft w:val="0"/>
          <w:marRight w:val="0"/>
          <w:marTop w:val="0"/>
          <w:marBottom w:val="0"/>
          <w:divBdr>
            <w:top w:val="none" w:sz="0" w:space="0" w:color="auto"/>
            <w:left w:val="none" w:sz="0" w:space="0" w:color="auto"/>
            <w:bottom w:val="none" w:sz="0" w:space="0" w:color="auto"/>
            <w:right w:val="none" w:sz="0" w:space="0" w:color="auto"/>
          </w:divBdr>
        </w:div>
      </w:divsChild>
    </w:div>
    <w:div w:id="1568765701">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575554575">
      <w:bodyDiv w:val="1"/>
      <w:marLeft w:val="0"/>
      <w:marRight w:val="0"/>
      <w:marTop w:val="0"/>
      <w:marBottom w:val="0"/>
      <w:divBdr>
        <w:top w:val="none" w:sz="0" w:space="0" w:color="auto"/>
        <w:left w:val="none" w:sz="0" w:space="0" w:color="auto"/>
        <w:bottom w:val="none" w:sz="0" w:space="0" w:color="auto"/>
        <w:right w:val="none" w:sz="0" w:space="0" w:color="auto"/>
      </w:divBdr>
    </w:div>
    <w:div w:id="1585263707">
      <w:bodyDiv w:val="1"/>
      <w:marLeft w:val="0"/>
      <w:marRight w:val="0"/>
      <w:marTop w:val="0"/>
      <w:marBottom w:val="0"/>
      <w:divBdr>
        <w:top w:val="none" w:sz="0" w:space="0" w:color="auto"/>
        <w:left w:val="none" w:sz="0" w:space="0" w:color="auto"/>
        <w:bottom w:val="none" w:sz="0" w:space="0" w:color="auto"/>
        <w:right w:val="none" w:sz="0" w:space="0" w:color="auto"/>
      </w:divBdr>
    </w:div>
    <w:div w:id="1586838856">
      <w:bodyDiv w:val="1"/>
      <w:marLeft w:val="0"/>
      <w:marRight w:val="0"/>
      <w:marTop w:val="0"/>
      <w:marBottom w:val="0"/>
      <w:divBdr>
        <w:top w:val="none" w:sz="0" w:space="0" w:color="auto"/>
        <w:left w:val="none" w:sz="0" w:space="0" w:color="auto"/>
        <w:bottom w:val="none" w:sz="0" w:space="0" w:color="auto"/>
        <w:right w:val="none" w:sz="0" w:space="0" w:color="auto"/>
      </w:divBdr>
    </w:div>
    <w:div w:id="1631206390">
      <w:bodyDiv w:val="1"/>
      <w:marLeft w:val="0"/>
      <w:marRight w:val="0"/>
      <w:marTop w:val="0"/>
      <w:marBottom w:val="0"/>
      <w:divBdr>
        <w:top w:val="none" w:sz="0" w:space="0" w:color="auto"/>
        <w:left w:val="none" w:sz="0" w:space="0" w:color="auto"/>
        <w:bottom w:val="none" w:sz="0" w:space="0" w:color="auto"/>
        <w:right w:val="none" w:sz="0" w:space="0" w:color="auto"/>
      </w:divBdr>
    </w:div>
    <w:div w:id="1634678499">
      <w:bodyDiv w:val="1"/>
      <w:marLeft w:val="0"/>
      <w:marRight w:val="0"/>
      <w:marTop w:val="0"/>
      <w:marBottom w:val="0"/>
      <w:divBdr>
        <w:top w:val="none" w:sz="0" w:space="0" w:color="auto"/>
        <w:left w:val="none" w:sz="0" w:space="0" w:color="auto"/>
        <w:bottom w:val="none" w:sz="0" w:space="0" w:color="auto"/>
        <w:right w:val="none" w:sz="0" w:space="0" w:color="auto"/>
      </w:divBdr>
    </w:div>
    <w:div w:id="1651907173">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75375040">
      <w:bodyDiv w:val="1"/>
      <w:marLeft w:val="0"/>
      <w:marRight w:val="0"/>
      <w:marTop w:val="0"/>
      <w:marBottom w:val="0"/>
      <w:divBdr>
        <w:top w:val="none" w:sz="0" w:space="0" w:color="auto"/>
        <w:left w:val="none" w:sz="0" w:space="0" w:color="auto"/>
        <w:bottom w:val="none" w:sz="0" w:space="0" w:color="auto"/>
        <w:right w:val="none" w:sz="0" w:space="0" w:color="auto"/>
      </w:divBdr>
    </w:div>
    <w:div w:id="1692367194">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05447440">
      <w:bodyDiv w:val="1"/>
      <w:marLeft w:val="0"/>
      <w:marRight w:val="0"/>
      <w:marTop w:val="0"/>
      <w:marBottom w:val="0"/>
      <w:divBdr>
        <w:top w:val="none" w:sz="0" w:space="0" w:color="auto"/>
        <w:left w:val="none" w:sz="0" w:space="0" w:color="auto"/>
        <w:bottom w:val="none" w:sz="0" w:space="0" w:color="auto"/>
        <w:right w:val="none" w:sz="0" w:space="0" w:color="auto"/>
      </w:divBdr>
    </w:div>
    <w:div w:id="1707606127">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759909990">
      <w:bodyDiv w:val="1"/>
      <w:marLeft w:val="0"/>
      <w:marRight w:val="0"/>
      <w:marTop w:val="0"/>
      <w:marBottom w:val="0"/>
      <w:divBdr>
        <w:top w:val="none" w:sz="0" w:space="0" w:color="auto"/>
        <w:left w:val="none" w:sz="0" w:space="0" w:color="auto"/>
        <w:bottom w:val="none" w:sz="0" w:space="0" w:color="auto"/>
        <w:right w:val="none" w:sz="0" w:space="0" w:color="auto"/>
      </w:divBdr>
    </w:div>
    <w:div w:id="1759982761">
      <w:bodyDiv w:val="1"/>
      <w:marLeft w:val="0"/>
      <w:marRight w:val="0"/>
      <w:marTop w:val="0"/>
      <w:marBottom w:val="0"/>
      <w:divBdr>
        <w:top w:val="none" w:sz="0" w:space="0" w:color="auto"/>
        <w:left w:val="none" w:sz="0" w:space="0" w:color="auto"/>
        <w:bottom w:val="none" w:sz="0" w:space="0" w:color="auto"/>
        <w:right w:val="none" w:sz="0" w:space="0" w:color="auto"/>
      </w:divBdr>
    </w:div>
    <w:div w:id="1769497121">
      <w:bodyDiv w:val="1"/>
      <w:marLeft w:val="0"/>
      <w:marRight w:val="0"/>
      <w:marTop w:val="0"/>
      <w:marBottom w:val="0"/>
      <w:divBdr>
        <w:top w:val="none" w:sz="0" w:space="0" w:color="auto"/>
        <w:left w:val="none" w:sz="0" w:space="0" w:color="auto"/>
        <w:bottom w:val="none" w:sz="0" w:space="0" w:color="auto"/>
        <w:right w:val="none" w:sz="0" w:space="0" w:color="auto"/>
      </w:divBdr>
    </w:div>
    <w:div w:id="1784105486">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33829823">
      <w:bodyDiv w:val="1"/>
      <w:marLeft w:val="0"/>
      <w:marRight w:val="0"/>
      <w:marTop w:val="0"/>
      <w:marBottom w:val="0"/>
      <w:divBdr>
        <w:top w:val="none" w:sz="0" w:space="0" w:color="auto"/>
        <w:left w:val="none" w:sz="0" w:space="0" w:color="auto"/>
        <w:bottom w:val="none" w:sz="0" w:space="0" w:color="auto"/>
        <w:right w:val="none" w:sz="0" w:space="0" w:color="auto"/>
      </w:divBdr>
    </w:div>
    <w:div w:id="1852184018">
      <w:bodyDiv w:val="1"/>
      <w:marLeft w:val="0"/>
      <w:marRight w:val="0"/>
      <w:marTop w:val="0"/>
      <w:marBottom w:val="0"/>
      <w:divBdr>
        <w:top w:val="none" w:sz="0" w:space="0" w:color="auto"/>
        <w:left w:val="none" w:sz="0" w:space="0" w:color="auto"/>
        <w:bottom w:val="none" w:sz="0" w:space="0" w:color="auto"/>
        <w:right w:val="none" w:sz="0" w:space="0" w:color="auto"/>
      </w:divBdr>
    </w:div>
    <w:div w:id="1867207373">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1899390379">
      <w:bodyDiv w:val="1"/>
      <w:marLeft w:val="0"/>
      <w:marRight w:val="0"/>
      <w:marTop w:val="0"/>
      <w:marBottom w:val="0"/>
      <w:divBdr>
        <w:top w:val="none" w:sz="0" w:space="0" w:color="auto"/>
        <w:left w:val="none" w:sz="0" w:space="0" w:color="auto"/>
        <w:bottom w:val="none" w:sz="0" w:space="0" w:color="auto"/>
        <w:right w:val="none" w:sz="0" w:space="0" w:color="auto"/>
      </w:divBdr>
    </w:div>
    <w:div w:id="1915511942">
      <w:bodyDiv w:val="1"/>
      <w:marLeft w:val="0"/>
      <w:marRight w:val="0"/>
      <w:marTop w:val="0"/>
      <w:marBottom w:val="0"/>
      <w:divBdr>
        <w:top w:val="none" w:sz="0" w:space="0" w:color="auto"/>
        <w:left w:val="none" w:sz="0" w:space="0" w:color="auto"/>
        <w:bottom w:val="none" w:sz="0" w:space="0" w:color="auto"/>
        <w:right w:val="none" w:sz="0" w:space="0" w:color="auto"/>
      </w:divBdr>
    </w:div>
    <w:div w:id="1940940725">
      <w:bodyDiv w:val="1"/>
      <w:marLeft w:val="0"/>
      <w:marRight w:val="0"/>
      <w:marTop w:val="0"/>
      <w:marBottom w:val="0"/>
      <w:divBdr>
        <w:top w:val="none" w:sz="0" w:space="0" w:color="auto"/>
        <w:left w:val="none" w:sz="0" w:space="0" w:color="auto"/>
        <w:bottom w:val="none" w:sz="0" w:space="0" w:color="auto"/>
        <w:right w:val="none" w:sz="0" w:space="0" w:color="auto"/>
      </w:divBdr>
    </w:div>
    <w:div w:id="1942451008">
      <w:bodyDiv w:val="1"/>
      <w:marLeft w:val="0"/>
      <w:marRight w:val="0"/>
      <w:marTop w:val="0"/>
      <w:marBottom w:val="0"/>
      <w:divBdr>
        <w:top w:val="none" w:sz="0" w:space="0" w:color="auto"/>
        <w:left w:val="none" w:sz="0" w:space="0" w:color="auto"/>
        <w:bottom w:val="none" w:sz="0" w:space="0" w:color="auto"/>
        <w:right w:val="none" w:sz="0" w:space="0" w:color="auto"/>
      </w:divBdr>
      <w:divsChild>
        <w:div w:id="28070754">
          <w:marLeft w:val="446"/>
          <w:marRight w:val="0"/>
          <w:marTop w:val="0"/>
          <w:marBottom w:val="0"/>
          <w:divBdr>
            <w:top w:val="none" w:sz="0" w:space="0" w:color="auto"/>
            <w:left w:val="none" w:sz="0" w:space="0" w:color="auto"/>
            <w:bottom w:val="none" w:sz="0" w:space="0" w:color="auto"/>
            <w:right w:val="none" w:sz="0" w:space="0" w:color="auto"/>
          </w:divBdr>
        </w:div>
        <w:div w:id="241835620">
          <w:marLeft w:val="446"/>
          <w:marRight w:val="0"/>
          <w:marTop w:val="0"/>
          <w:marBottom w:val="0"/>
          <w:divBdr>
            <w:top w:val="none" w:sz="0" w:space="0" w:color="auto"/>
            <w:left w:val="none" w:sz="0" w:space="0" w:color="auto"/>
            <w:bottom w:val="none" w:sz="0" w:space="0" w:color="auto"/>
            <w:right w:val="none" w:sz="0" w:space="0" w:color="auto"/>
          </w:divBdr>
        </w:div>
        <w:div w:id="2051833251">
          <w:marLeft w:val="446"/>
          <w:marRight w:val="0"/>
          <w:marTop w:val="0"/>
          <w:marBottom w:val="0"/>
          <w:divBdr>
            <w:top w:val="none" w:sz="0" w:space="0" w:color="auto"/>
            <w:left w:val="none" w:sz="0" w:space="0" w:color="auto"/>
            <w:bottom w:val="none" w:sz="0" w:space="0" w:color="auto"/>
            <w:right w:val="none" w:sz="0" w:space="0" w:color="auto"/>
          </w:divBdr>
        </w:div>
      </w:divsChild>
    </w:div>
    <w:div w:id="1949383652">
      <w:bodyDiv w:val="1"/>
      <w:marLeft w:val="0"/>
      <w:marRight w:val="0"/>
      <w:marTop w:val="0"/>
      <w:marBottom w:val="0"/>
      <w:divBdr>
        <w:top w:val="none" w:sz="0" w:space="0" w:color="auto"/>
        <w:left w:val="none" w:sz="0" w:space="0" w:color="auto"/>
        <w:bottom w:val="none" w:sz="0" w:space="0" w:color="auto"/>
        <w:right w:val="none" w:sz="0" w:space="0" w:color="auto"/>
      </w:divBdr>
    </w:div>
    <w:div w:id="1949849237">
      <w:bodyDiv w:val="1"/>
      <w:marLeft w:val="0"/>
      <w:marRight w:val="0"/>
      <w:marTop w:val="0"/>
      <w:marBottom w:val="0"/>
      <w:divBdr>
        <w:top w:val="none" w:sz="0" w:space="0" w:color="auto"/>
        <w:left w:val="none" w:sz="0" w:space="0" w:color="auto"/>
        <w:bottom w:val="none" w:sz="0" w:space="0" w:color="auto"/>
        <w:right w:val="none" w:sz="0" w:space="0" w:color="auto"/>
      </w:divBdr>
    </w:div>
    <w:div w:id="1963924555">
      <w:bodyDiv w:val="1"/>
      <w:marLeft w:val="0"/>
      <w:marRight w:val="0"/>
      <w:marTop w:val="0"/>
      <w:marBottom w:val="0"/>
      <w:divBdr>
        <w:top w:val="none" w:sz="0" w:space="0" w:color="auto"/>
        <w:left w:val="none" w:sz="0" w:space="0" w:color="auto"/>
        <w:bottom w:val="none" w:sz="0" w:space="0" w:color="auto"/>
        <w:right w:val="none" w:sz="0" w:space="0" w:color="auto"/>
      </w:divBdr>
    </w:div>
    <w:div w:id="1964772814">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26207841">
      <w:bodyDiv w:val="1"/>
      <w:marLeft w:val="0"/>
      <w:marRight w:val="0"/>
      <w:marTop w:val="0"/>
      <w:marBottom w:val="0"/>
      <w:divBdr>
        <w:top w:val="none" w:sz="0" w:space="0" w:color="auto"/>
        <w:left w:val="none" w:sz="0" w:space="0" w:color="auto"/>
        <w:bottom w:val="none" w:sz="0" w:space="0" w:color="auto"/>
        <w:right w:val="none" w:sz="0" w:space="0" w:color="auto"/>
      </w:divBdr>
      <w:divsChild>
        <w:div w:id="208959002">
          <w:marLeft w:val="0"/>
          <w:marRight w:val="0"/>
          <w:marTop w:val="0"/>
          <w:marBottom w:val="0"/>
          <w:divBdr>
            <w:top w:val="none" w:sz="0" w:space="0" w:color="auto"/>
            <w:left w:val="none" w:sz="0" w:space="0" w:color="auto"/>
            <w:bottom w:val="none" w:sz="0" w:space="0" w:color="auto"/>
            <w:right w:val="none" w:sz="0" w:space="0" w:color="auto"/>
          </w:divBdr>
          <w:divsChild>
            <w:div w:id="354159904">
              <w:marLeft w:val="0"/>
              <w:marRight w:val="0"/>
              <w:marTop w:val="0"/>
              <w:marBottom w:val="0"/>
              <w:divBdr>
                <w:top w:val="none" w:sz="0" w:space="0" w:color="auto"/>
                <w:left w:val="none" w:sz="0" w:space="0" w:color="auto"/>
                <w:bottom w:val="none" w:sz="0" w:space="0" w:color="auto"/>
                <w:right w:val="none" w:sz="0" w:space="0" w:color="auto"/>
              </w:divBdr>
              <w:divsChild>
                <w:div w:id="440152268">
                  <w:marLeft w:val="0"/>
                  <w:marRight w:val="0"/>
                  <w:marTop w:val="0"/>
                  <w:marBottom w:val="0"/>
                  <w:divBdr>
                    <w:top w:val="none" w:sz="0" w:space="0" w:color="auto"/>
                    <w:left w:val="none" w:sz="0" w:space="0" w:color="auto"/>
                    <w:bottom w:val="none" w:sz="0" w:space="0" w:color="auto"/>
                    <w:right w:val="none" w:sz="0" w:space="0" w:color="auto"/>
                  </w:divBdr>
                  <w:divsChild>
                    <w:div w:id="414864227">
                      <w:marLeft w:val="0"/>
                      <w:marRight w:val="0"/>
                      <w:marTop w:val="0"/>
                      <w:marBottom w:val="0"/>
                      <w:divBdr>
                        <w:top w:val="none" w:sz="0" w:space="0" w:color="auto"/>
                        <w:left w:val="none" w:sz="0" w:space="0" w:color="auto"/>
                        <w:bottom w:val="none" w:sz="0" w:space="0" w:color="auto"/>
                        <w:right w:val="none" w:sz="0" w:space="0" w:color="auto"/>
                      </w:divBdr>
                      <w:divsChild>
                        <w:div w:id="2077319903">
                          <w:marLeft w:val="0"/>
                          <w:marRight w:val="0"/>
                          <w:marTop w:val="0"/>
                          <w:marBottom w:val="0"/>
                          <w:divBdr>
                            <w:top w:val="none" w:sz="0" w:space="0" w:color="auto"/>
                            <w:left w:val="none" w:sz="0" w:space="0" w:color="auto"/>
                            <w:bottom w:val="none" w:sz="0" w:space="0" w:color="auto"/>
                            <w:right w:val="none" w:sz="0" w:space="0" w:color="auto"/>
                          </w:divBdr>
                          <w:divsChild>
                            <w:div w:id="599223353">
                              <w:marLeft w:val="0"/>
                              <w:marRight w:val="0"/>
                              <w:marTop w:val="0"/>
                              <w:marBottom w:val="0"/>
                              <w:divBdr>
                                <w:top w:val="none" w:sz="0" w:space="0" w:color="auto"/>
                                <w:left w:val="none" w:sz="0" w:space="0" w:color="auto"/>
                                <w:bottom w:val="none" w:sz="0" w:space="0" w:color="auto"/>
                                <w:right w:val="none" w:sz="0" w:space="0" w:color="auto"/>
                              </w:divBdr>
                              <w:divsChild>
                                <w:div w:id="106968165">
                                  <w:marLeft w:val="0"/>
                                  <w:marRight w:val="0"/>
                                  <w:marTop w:val="0"/>
                                  <w:marBottom w:val="0"/>
                                  <w:divBdr>
                                    <w:top w:val="none" w:sz="0" w:space="0" w:color="auto"/>
                                    <w:left w:val="none" w:sz="0" w:space="0" w:color="auto"/>
                                    <w:bottom w:val="none" w:sz="0" w:space="0" w:color="auto"/>
                                    <w:right w:val="none" w:sz="0" w:space="0" w:color="auto"/>
                                  </w:divBdr>
                                  <w:divsChild>
                                    <w:div w:id="1824196829">
                                      <w:marLeft w:val="0"/>
                                      <w:marRight w:val="0"/>
                                      <w:marTop w:val="0"/>
                                      <w:marBottom w:val="0"/>
                                      <w:divBdr>
                                        <w:top w:val="none" w:sz="0" w:space="0" w:color="auto"/>
                                        <w:left w:val="none" w:sz="0" w:space="0" w:color="auto"/>
                                        <w:bottom w:val="none" w:sz="0" w:space="0" w:color="auto"/>
                                        <w:right w:val="none" w:sz="0" w:space="0" w:color="auto"/>
                                      </w:divBdr>
                                      <w:divsChild>
                                        <w:div w:id="212352074">
                                          <w:marLeft w:val="0"/>
                                          <w:marRight w:val="0"/>
                                          <w:marTop w:val="0"/>
                                          <w:marBottom w:val="0"/>
                                          <w:divBdr>
                                            <w:top w:val="none" w:sz="0" w:space="0" w:color="auto"/>
                                            <w:left w:val="none" w:sz="0" w:space="0" w:color="auto"/>
                                            <w:bottom w:val="none" w:sz="0" w:space="0" w:color="auto"/>
                                            <w:right w:val="none" w:sz="0" w:space="0" w:color="auto"/>
                                          </w:divBdr>
                                          <w:divsChild>
                                            <w:div w:id="957836329">
                                              <w:marLeft w:val="0"/>
                                              <w:marRight w:val="0"/>
                                              <w:marTop w:val="0"/>
                                              <w:marBottom w:val="0"/>
                                              <w:divBdr>
                                                <w:top w:val="none" w:sz="0" w:space="0" w:color="auto"/>
                                                <w:left w:val="none" w:sz="0" w:space="0" w:color="auto"/>
                                                <w:bottom w:val="none" w:sz="0" w:space="0" w:color="auto"/>
                                                <w:right w:val="none" w:sz="0" w:space="0" w:color="auto"/>
                                              </w:divBdr>
                                              <w:divsChild>
                                                <w:div w:id="2035495697">
                                                  <w:marLeft w:val="0"/>
                                                  <w:marRight w:val="0"/>
                                                  <w:marTop w:val="0"/>
                                                  <w:marBottom w:val="0"/>
                                                  <w:divBdr>
                                                    <w:top w:val="none" w:sz="0" w:space="0" w:color="auto"/>
                                                    <w:left w:val="none" w:sz="0" w:space="0" w:color="auto"/>
                                                    <w:bottom w:val="single" w:sz="6" w:space="0" w:color="DADCE0"/>
                                                    <w:right w:val="none" w:sz="0" w:space="0" w:color="auto"/>
                                                  </w:divBdr>
                                                  <w:divsChild>
                                                    <w:div w:id="933515243">
                                                      <w:marLeft w:val="0"/>
                                                      <w:marRight w:val="0"/>
                                                      <w:marTop w:val="0"/>
                                                      <w:marBottom w:val="0"/>
                                                      <w:divBdr>
                                                        <w:top w:val="none" w:sz="0" w:space="0" w:color="auto"/>
                                                        <w:left w:val="none" w:sz="0" w:space="0" w:color="auto"/>
                                                        <w:bottom w:val="none" w:sz="0" w:space="0" w:color="auto"/>
                                                        <w:right w:val="none" w:sz="0" w:space="0" w:color="auto"/>
                                                      </w:divBdr>
                                                      <w:divsChild>
                                                        <w:div w:id="1995256183">
                                                          <w:marLeft w:val="0"/>
                                                          <w:marRight w:val="0"/>
                                                          <w:marTop w:val="0"/>
                                                          <w:marBottom w:val="0"/>
                                                          <w:divBdr>
                                                            <w:top w:val="none" w:sz="0" w:space="0" w:color="auto"/>
                                                            <w:left w:val="none" w:sz="0" w:space="0" w:color="auto"/>
                                                            <w:bottom w:val="none" w:sz="0" w:space="0" w:color="auto"/>
                                                            <w:right w:val="none" w:sz="0" w:space="0" w:color="auto"/>
                                                          </w:divBdr>
                                                        </w:div>
                                                        <w:div w:id="9786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99286">
                                                  <w:marLeft w:val="0"/>
                                                  <w:marRight w:val="0"/>
                                                  <w:marTop w:val="0"/>
                                                  <w:marBottom w:val="0"/>
                                                  <w:divBdr>
                                                    <w:top w:val="none" w:sz="0" w:space="0" w:color="auto"/>
                                                    <w:left w:val="none" w:sz="0" w:space="0" w:color="auto"/>
                                                    <w:bottom w:val="single" w:sz="6" w:space="0" w:color="DADCE0"/>
                                                    <w:right w:val="none" w:sz="0" w:space="0" w:color="auto"/>
                                                  </w:divBdr>
                                                  <w:divsChild>
                                                    <w:div w:id="84961145">
                                                      <w:marLeft w:val="0"/>
                                                      <w:marRight w:val="0"/>
                                                      <w:marTop w:val="0"/>
                                                      <w:marBottom w:val="0"/>
                                                      <w:divBdr>
                                                        <w:top w:val="none" w:sz="0" w:space="0" w:color="auto"/>
                                                        <w:left w:val="none" w:sz="0" w:space="0" w:color="auto"/>
                                                        <w:bottom w:val="none" w:sz="0" w:space="0" w:color="auto"/>
                                                        <w:right w:val="none" w:sz="0" w:space="0" w:color="auto"/>
                                                      </w:divBdr>
                                                      <w:divsChild>
                                                        <w:div w:id="924805004">
                                                          <w:marLeft w:val="0"/>
                                                          <w:marRight w:val="0"/>
                                                          <w:marTop w:val="0"/>
                                                          <w:marBottom w:val="0"/>
                                                          <w:divBdr>
                                                            <w:top w:val="none" w:sz="0" w:space="0" w:color="auto"/>
                                                            <w:left w:val="none" w:sz="0" w:space="0" w:color="auto"/>
                                                            <w:bottom w:val="none" w:sz="0" w:space="0" w:color="auto"/>
                                                            <w:right w:val="none" w:sz="0" w:space="0" w:color="auto"/>
                                                          </w:divBdr>
                                                        </w:div>
                                                        <w:div w:id="3572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711">
                                                  <w:marLeft w:val="0"/>
                                                  <w:marRight w:val="0"/>
                                                  <w:marTop w:val="0"/>
                                                  <w:marBottom w:val="0"/>
                                                  <w:divBdr>
                                                    <w:top w:val="none" w:sz="0" w:space="0" w:color="auto"/>
                                                    <w:left w:val="none" w:sz="0" w:space="0" w:color="auto"/>
                                                    <w:bottom w:val="none" w:sz="0" w:space="0" w:color="auto"/>
                                                    <w:right w:val="none" w:sz="0" w:space="0" w:color="auto"/>
                                                  </w:divBdr>
                                                  <w:divsChild>
                                                    <w:div w:id="840000415">
                                                      <w:marLeft w:val="0"/>
                                                      <w:marRight w:val="0"/>
                                                      <w:marTop w:val="0"/>
                                                      <w:marBottom w:val="0"/>
                                                      <w:divBdr>
                                                        <w:top w:val="none" w:sz="0" w:space="0" w:color="auto"/>
                                                        <w:left w:val="none" w:sz="0" w:space="0" w:color="auto"/>
                                                        <w:bottom w:val="none" w:sz="0" w:space="0" w:color="auto"/>
                                                        <w:right w:val="none" w:sz="0" w:space="0" w:color="auto"/>
                                                      </w:divBdr>
                                                      <w:divsChild>
                                                        <w:div w:id="113913148">
                                                          <w:marLeft w:val="0"/>
                                                          <w:marRight w:val="0"/>
                                                          <w:marTop w:val="0"/>
                                                          <w:marBottom w:val="0"/>
                                                          <w:divBdr>
                                                            <w:top w:val="none" w:sz="0" w:space="0" w:color="auto"/>
                                                            <w:left w:val="none" w:sz="0" w:space="0" w:color="auto"/>
                                                            <w:bottom w:val="none" w:sz="0" w:space="0" w:color="auto"/>
                                                            <w:right w:val="none" w:sz="0" w:space="0" w:color="auto"/>
                                                          </w:divBdr>
                                                        </w:div>
                                                        <w:div w:id="18995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91710">
                                                  <w:marLeft w:val="0"/>
                                                  <w:marRight w:val="0"/>
                                                  <w:marTop w:val="0"/>
                                                  <w:marBottom w:val="0"/>
                                                  <w:divBdr>
                                                    <w:top w:val="none" w:sz="0" w:space="0" w:color="auto"/>
                                                    <w:left w:val="none" w:sz="0" w:space="0" w:color="auto"/>
                                                    <w:bottom w:val="none" w:sz="0" w:space="0" w:color="auto"/>
                                                    <w:right w:val="none" w:sz="0" w:space="0" w:color="auto"/>
                                                  </w:divBdr>
                                                  <w:divsChild>
                                                    <w:div w:id="1490899514">
                                                      <w:marLeft w:val="0"/>
                                                      <w:marRight w:val="0"/>
                                                      <w:marTop w:val="0"/>
                                                      <w:marBottom w:val="0"/>
                                                      <w:divBdr>
                                                        <w:top w:val="none" w:sz="0" w:space="0" w:color="auto"/>
                                                        <w:left w:val="none" w:sz="0" w:space="0" w:color="auto"/>
                                                        <w:bottom w:val="none" w:sz="0" w:space="0" w:color="auto"/>
                                                        <w:right w:val="none" w:sz="0" w:space="0" w:color="auto"/>
                                                      </w:divBdr>
                                                      <w:divsChild>
                                                        <w:div w:id="1485393541">
                                                          <w:marLeft w:val="0"/>
                                                          <w:marRight w:val="0"/>
                                                          <w:marTop w:val="0"/>
                                                          <w:marBottom w:val="0"/>
                                                          <w:divBdr>
                                                            <w:top w:val="none" w:sz="0" w:space="0" w:color="auto"/>
                                                            <w:left w:val="none" w:sz="0" w:space="0" w:color="auto"/>
                                                            <w:bottom w:val="none" w:sz="0" w:space="0" w:color="auto"/>
                                                            <w:right w:val="none" w:sz="0" w:space="0" w:color="auto"/>
                                                          </w:divBdr>
                                                          <w:divsChild>
                                                            <w:div w:id="1916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03548">
                                              <w:marLeft w:val="0"/>
                                              <w:marRight w:val="0"/>
                                              <w:marTop w:val="0"/>
                                              <w:marBottom w:val="0"/>
                                              <w:divBdr>
                                                <w:top w:val="none" w:sz="0" w:space="0" w:color="auto"/>
                                                <w:left w:val="none" w:sz="0" w:space="0" w:color="auto"/>
                                                <w:bottom w:val="none" w:sz="0" w:space="0" w:color="auto"/>
                                                <w:right w:val="none" w:sz="0" w:space="0" w:color="auto"/>
                                              </w:divBdr>
                                              <w:divsChild>
                                                <w:div w:id="1494486858">
                                                  <w:marLeft w:val="0"/>
                                                  <w:marRight w:val="0"/>
                                                  <w:marTop w:val="0"/>
                                                  <w:marBottom w:val="0"/>
                                                  <w:divBdr>
                                                    <w:top w:val="none" w:sz="0" w:space="0" w:color="auto"/>
                                                    <w:left w:val="none" w:sz="0" w:space="0" w:color="auto"/>
                                                    <w:bottom w:val="single" w:sz="6" w:space="0" w:color="DADCE0"/>
                                                    <w:right w:val="none" w:sz="0" w:space="0" w:color="auto"/>
                                                  </w:divBdr>
                                                  <w:divsChild>
                                                    <w:div w:id="909576265">
                                                      <w:marLeft w:val="0"/>
                                                      <w:marRight w:val="0"/>
                                                      <w:marTop w:val="0"/>
                                                      <w:marBottom w:val="0"/>
                                                      <w:divBdr>
                                                        <w:top w:val="none" w:sz="0" w:space="0" w:color="auto"/>
                                                        <w:left w:val="none" w:sz="0" w:space="0" w:color="auto"/>
                                                        <w:bottom w:val="none" w:sz="0" w:space="0" w:color="auto"/>
                                                        <w:right w:val="none" w:sz="0" w:space="0" w:color="auto"/>
                                                      </w:divBdr>
                                                      <w:divsChild>
                                                        <w:div w:id="1991516131">
                                                          <w:marLeft w:val="0"/>
                                                          <w:marRight w:val="0"/>
                                                          <w:marTop w:val="0"/>
                                                          <w:marBottom w:val="0"/>
                                                          <w:divBdr>
                                                            <w:top w:val="none" w:sz="0" w:space="0" w:color="auto"/>
                                                            <w:left w:val="none" w:sz="0" w:space="0" w:color="auto"/>
                                                            <w:bottom w:val="none" w:sz="0" w:space="0" w:color="auto"/>
                                                            <w:right w:val="none" w:sz="0" w:space="0" w:color="auto"/>
                                                          </w:divBdr>
                                                        </w:div>
                                                        <w:div w:id="16396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1928">
                                                  <w:marLeft w:val="0"/>
                                                  <w:marRight w:val="0"/>
                                                  <w:marTop w:val="0"/>
                                                  <w:marBottom w:val="0"/>
                                                  <w:divBdr>
                                                    <w:top w:val="none" w:sz="0" w:space="0" w:color="auto"/>
                                                    <w:left w:val="none" w:sz="0" w:space="0" w:color="auto"/>
                                                    <w:bottom w:val="single" w:sz="6" w:space="0" w:color="DADCE0"/>
                                                    <w:right w:val="none" w:sz="0" w:space="0" w:color="auto"/>
                                                  </w:divBdr>
                                                  <w:divsChild>
                                                    <w:div w:id="1375158260">
                                                      <w:marLeft w:val="0"/>
                                                      <w:marRight w:val="0"/>
                                                      <w:marTop w:val="0"/>
                                                      <w:marBottom w:val="0"/>
                                                      <w:divBdr>
                                                        <w:top w:val="none" w:sz="0" w:space="0" w:color="auto"/>
                                                        <w:left w:val="none" w:sz="0" w:space="0" w:color="auto"/>
                                                        <w:bottom w:val="none" w:sz="0" w:space="0" w:color="auto"/>
                                                        <w:right w:val="none" w:sz="0" w:space="0" w:color="auto"/>
                                                      </w:divBdr>
                                                      <w:divsChild>
                                                        <w:div w:id="136798320">
                                                          <w:marLeft w:val="0"/>
                                                          <w:marRight w:val="0"/>
                                                          <w:marTop w:val="0"/>
                                                          <w:marBottom w:val="0"/>
                                                          <w:divBdr>
                                                            <w:top w:val="none" w:sz="0" w:space="0" w:color="auto"/>
                                                            <w:left w:val="none" w:sz="0" w:space="0" w:color="auto"/>
                                                            <w:bottom w:val="none" w:sz="0" w:space="0" w:color="auto"/>
                                                            <w:right w:val="none" w:sz="0" w:space="0" w:color="auto"/>
                                                          </w:divBdr>
                                                        </w:div>
                                                        <w:div w:id="154609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6401">
                                                  <w:marLeft w:val="0"/>
                                                  <w:marRight w:val="0"/>
                                                  <w:marTop w:val="0"/>
                                                  <w:marBottom w:val="0"/>
                                                  <w:divBdr>
                                                    <w:top w:val="none" w:sz="0" w:space="0" w:color="auto"/>
                                                    <w:left w:val="none" w:sz="0" w:space="0" w:color="auto"/>
                                                    <w:bottom w:val="none" w:sz="0" w:space="0" w:color="auto"/>
                                                    <w:right w:val="none" w:sz="0" w:space="0" w:color="auto"/>
                                                  </w:divBdr>
                                                  <w:divsChild>
                                                    <w:div w:id="49158548">
                                                      <w:marLeft w:val="0"/>
                                                      <w:marRight w:val="0"/>
                                                      <w:marTop w:val="0"/>
                                                      <w:marBottom w:val="0"/>
                                                      <w:divBdr>
                                                        <w:top w:val="none" w:sz="0" w:space="0" w:color="auto"/>
                                                        <w:left w:val="none" w:sz="0" w:space="0" w:color="auto"/>
                                                        <w:bottom w:val="none" w:sz="0" w:space="0" w:color="auto"/>
                                                        <w:right w:val="none" w:sz="0" w:space="0" w:color="auto"/>
                                                      </w:divBdr>
                                                      <w:divsChild>
                                                        <w:div w:id="1828859026">
                                                          <w:marLeft w:val="0"/>
                                                          <w:marRight w:val="0"/>
                                                          <w:marTop w:val="0"/>
                                                          <w:marBottom w:val="0"/>
                                                          <w:divBdr>
                                                            <w:top w:val="none" w:sz="0" w:space="0" w:color="auto"/>
                                                            <w:left w:val="none" w:sz="0" w:space="0" w:color="auto"/>
                                                            <w:bottom w:val="none" w:sz="0" w:space="0" w:color="auto"/>
                                                            <w:right w:val="none" w:sz="0" w:space="0" w:color="auto"/>
                                                          </w:divBdr>
                                                        </w:div>
                                                        <w:div w:id="162739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2283">
                                                  <w:marLeft w:val="0"/>
                                                  <w:marRight w:val="0"/>
                                                  <w:marTop w:val="0"/>
                                                  <w:marBottom w:val="0"/>
                                                  <w:divBdr>
                                                    <w:top w:val="none" w:sz="0" w:space="0" w:color="auto"/>
                                                    <w:left w:val="none" w:sz="0" w:space="0" w:color="auto"/>
                                                    <w:bottom w:val="none" w:sz="0" w:space="0" w:color="auto"/>
                                                    <w:right w:val="none" w:sz="0" w:space="0" w:color="auto"/>
                                                  </w:divBdr>
                                                  <w:divsChild>
                                                    <w:div w:id="1098410772">
                                                      <w:marLeft w:val="0"/>
                                                      <w:marRight w:val="0"/>
                                                      <w:marTop w:val="0"/>
                                                      <w:marBottom w:val="0"/>
                                                      <w:divBdr>
                                                        <w:top w:val="none" w:sz="0" w:space="0" w:color="auto"/>
                                                        <w:left w:val="none" w:sz="0" w:space="0" w:color="auto"/>
                                                        <w:bottom w:val="none" w:sz="0" w:space="0" w:color="auto"/>
                                                        <w:right w:val="none" w:sz="0" w:space="0" w:color="auto"/>
                                                      </w:divBdr>
                                                      <w:divsChild>
                                                        <w:div w:id="1672445402">
                                                          <w:marLeft w:val="0"/>
                                                          <w:marRight w:val="0"/>
                                                          <w:marTop w:val="0"/>
                                                          <w:marBottom w:val="0"/>
                                                          <w:divBdr>
                                                            <w:top w:val="none" w:sz="0" w:space="0" w:color="auto"/>
                                                            <w:left w:val="none" w:sz="0" w:space="0" w:color="auto"/>
                                                            <w:bottom w:val="none" w:sz="0" w:space="0" w:color="auto"/>
                                                            <w:right w:val="none" w:sz="0" w:space="0" w:color="auto"/>
                                                          </w:divBdr>
                                                          <w:divsChild>
                                                            <w:div w:id="1600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38508226">
      <w:bodyDiv w:val="1"/>
      <w:marLeft w:val="0"/>
      <w:marRight w:val="0"/>
      <w:marTop w:val="0"/>
      <w:marBottom w:val="0"/>
      <w:divBdr>
        <w:top w:val="none" w:sz="0" w:space="0" w:color="auto"/>
        <w:left w:val="none" w:sz="0" w:space="0" w:color="auto"/>
        <w:bottom w:val="none" w:sz="0" w:space="0" w:color="auto"/>
        <w:right w:val="none" w:sz="0" w:space="0" w:color="auto"/>
      </w:divBdr>
    </w:div>
    <w:div w:id="2045590532">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 w:id="2086876372">
      <w:bodyDiv w:val="1"/>
      <w:marLeft w:val="0"/>
      <w:marRight w:val="0"/>
      <w:marTop w:val="0"/>
      <w:marBottom w:val="0"/>
      <w:divBdr>
        <w:top w:val="none" w:sz="0" w:space="0" w:color="auto"/>
        <w:left w:val="none" w:sz="0" w:space="0" w:color="auto"/>
        <w:bottom w:val="none" w:sz="0" w:space="0" w:color="auto"/>
        <w:right w:val="none" w:sz="0" w:space="0" w:color="auto"/>
      </w:divBdr>
    </w:div>
    <w:div w:id="2089305730">
      <w:bodyDiv w:val="1"/>
      <w:marLeft w:val="0"/>
      <w:marRight w:val="0"/>
      <w:marTop w:val="0"/>
      <w:marBottom w:val="0"/>
      <w:divBdr>
        <w:top w:val="none" w:sz="0" w:space="0" w:color="auto"/>
        <w:left w:val="none" w:sz="0" w:space="0" w:color="auto"/>
        <w:bottom w:val="none" w:sz="0" w:space="0" w:color="auto"/>
        <w:right w:val="none" w:sz="0" w:space="0" w:color="auto"/>
      </w:divBdr>
    </w:div>
    <w:div w:id="2090155506">
      <w:bodyDiv w:val="1"/>
      <w:marLeft w:val="0"/>
      <w:marRight w:val="0"/>
      <w:marTop w:val="0"/>
      <w:marBottom w:val="0"/>
      <w:divBdr>
        <w:top w:val="none" w:sz="0" w:space="0" w:color="auto"/>
        <w:left w:val="none" w:sz="0" w:space="0" w:color="auto"/>
        <w:bottom w:val="none" w:sz="0" w:space="0" w:color="auto"/>
        <w:right w:val="none" w:sz="0" w:space="0" w:color="auto"/>
      </w:divBdr>
    </w:div>
    <w:div w:id="2096513492">
      <w:bodyDiv w:val="1"/>
      <w:marLeft w:val="0"/>
      <w:marRight w:val="0"/>
      <w:marTop w:val="0"/>
      <w:marBottom w:val="0"/>
      <w:divBdr>
        <w:top w:val="none" w:sz="0" w:space="0" w:color="auto"/>
        <w:left w:val="none" w:sz="0" w:space="0" w:color="auto"/>
        <w:bottom w:val="none" w:sz="0" w:space="0" w:color="auto"/>
        <w:right w:val="none" w:sz="0" w:space="0" w:color="auto"/>
      </w:divBdr>
    </w:div>
    <w:div w:id="2111967281">
      <w:bodyDiv w:val="1"/>
      <w:marLeft w:val="0"/>
      <w:marRight w:val="0"/>
      <w:marTop w:val="0"/>
      <w:marBottom w:val="0"/>
      <w:divBdr>
        <w:top w:val="none" w:sz="0" w:space="0" w:color="auto"/>
        <w:left w:val="none" w:sz="0" w:space="0" w:color="auto"/>
        <w:bottom w:val="none" w:sz="0" w:space="0" w:color="auto"/>
        <w:right w:val="none" w:sz="0" w:space="0" w:color="auto"/>
      </w:divBdr>
    </w:div>
    <w:div w:id="211485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chnic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chnics.com/de/new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e.kontakt@eu.panasoni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twB3nceT2rs" TargetMode="External"/><Relationship Id="rId5" Type="http://schemas.openxmlformats.org/officeDocument/2006/relationships/numbering" Target="numbering.xml"/><Relationship Id="rId15" Type="http://schemas.openxmlformats.org/officeDocument/2006/relationships/hyperlink" Target="https://www.youtube.com/TechnicsOfficia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technics.glob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fdc1eb-a01a-4383-8a06-a32b8eeca394">
      <Terms xmlns="http://schemas.microsoft.com/office/infopath/2007/PartnerControls"/>
    </lcf76f155ced4ddcb4097134ff3c332f>
    <TaxCatchAll xmlns="f0174746-6ddf-421f-9176-09452cf1e3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109837BEAB8F9429128B1900CE65FB2" ma:contentTypeVersion="16" ma:contentTypeDescription="Ein neues Dokument erstellen." ma:contentTypeScope="" ma:versionID="a608a125757587f549e512700a4c4c8b">
  <xsd:schema xmlns:xsd="http://www.w3.org/2001/XMLSchema" xmlns:xs="http://www.w3.org/2001/XMLSchema" xmlns:p="http://schemas.microsoft.com/office/2006/metadata/properties" xmlns:ns2="6efdc1eb-a01a-4383-8a06-a32b8eeca394" xmlns:ns3="f0174746-6ddf-421f-9176-09452cf1e33f" targetNamespace="http://schemas.microsoft.com/office/2006/metadata/properties" ma:root="true" ma:fieldsID="640ad13d5ac4f20e6bf61e948c2502dd" ns2:_="" ns3:_="">
    <xsd:import namespace="6efdc1eb-a01a-4383-8a06-a32b8eeca394"/>
    <xsd:import namespace="f0174746-6ddf-421f-9176-09452cf1e3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dc1eb-a01a-4383-8a06-a32b8eeca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d7dfb56-bf7b-430a-bfbc-15c37eb1cd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174746-6ddf-421f-9176-09452cf1e33f"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0e1f1a6-f8a7-4031-8424-3c0cba4ceb8e}" ma:internalName="TaxCatchAll" ma:showField="CatchAllData" ma:web="f0174746-6ddf-421f-9176-09452cf1e3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479AF-8ECC-4FFC-85B1-EFE1B4B42D57}">
  <ds:schemaRefs>
    <ds:schemaRef ds:uri="http://schemas.microsoft.com/office/2006/metadata/properties"/>
    <ds:schemaRef ds:uri="http://schemas.microsoft.com/office/infopath/2007/PartnerControls"/>
    <ds:schemaRef ds:uri="6efdc1eb-a01a-4383-8a06-a32b8eeca394"/>
    <ds:schemaRef ds:uri="f0174746-6ddf-421f-9176-09452cf1e33f"/>
  </ds:schemaRefs>
</ds:datastoreItem>
</file>

<file path=customXml/itemProps2.xml><?xml version="1.0" encoding="utf-8"?>
<ds:datastoreItem xmlns:ds="http://schemas.openxmlformats.org/officeDocument/2006/customXml" ds:itemID="{A4DBBBDE-7D37-412D-9FE6-E2FA4CE31AD4}">
  <ds:schemaRefs>
    <ds:schemaRef ds:uri="http://schemas.microsoft.com/sharepoint/v3/contenttype/forms"/>
  </ds:schemaRefs>
</ds:datastoreItem>
</file>

<file path=customXml/itemProps3.xml><?xml version="1.0" encoding="utf-8"?>
<ds:datastoreItem xmlns:ds="http://schemas.openxmlformats.org/officeDocument/2006/customXml" ds:itemID="{534437D8-F3F8-42FC-838C-AC0AAA99B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dc1eb-a01a-4383-8a06-a32b8eeca394"/>
    <ds:schemaRef ds:uri="f0174746-6ddf-421f-9176-09452cf1e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2EB397-6E3E-403C-8CF5-8A3629E01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Settings\ReckeT\Desktop\PR template\PR Template Verlauf.dot</Template>
  <TotalTime>0</TotalTime>
  <Pages>5</Pages>
  <Words>1711</Words>
  <Characters>10784</Characters>
  <Application>Microsoft Office Word</Application>
  <DocSecurity>0</DocSecurity>
  <Lines>89</Lines>
  <Paragraphs>24</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www</vt:lpstr>
      <vt:lpstr>www</vt:lpstr>
      <vt:lpstr>www</vt:lpstr>
    </vt:vector>
  </TitlesOfParts>
  <Company>LEARN</Company>
  <LinksUpToDate>false</LinksUpToDate>
  <CharactersWithSpaces>12471</CharactersWithSpaces>
  <SharedDoc>false</SharedDoc>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ReckeT</dc:creator>
  <cp:lastModifiedBy>Sven Burmeister</cp:lastModifiedBy>
  <cp:revision>13</cp:revision>
  <cp:lastPrinted>2023-03-03T11:29:00Z</cp:lastPrinted>
  <dcterms:created xsi:type="dcterms:W3CDTF">2023-04-28T11:50:00Z</dcterms:created>
  <dcterms:modified xsi:type="dcterms:W3CDTF">2023-05-15T13:14:00Z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0x010100DA36662DA3E3424D995B9C913F11DBCA</vt:lpwstr>
  </property>
  <property fmtid="{D5CDD505-2E9C-101B-9397-08002B2CF9AE}" pid="3" name="MediaServiceImageTags">
    <vt:lpwstr/>
  </property>
</Properties>
</file>